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30D43B" wp14:editId="314A84F2">
            <wp:simplePos x="0" y="0"/>
            <wp:positionH relativeFrom="column">
              <wp:posOffset>20320</wp:posOffset>
            </wp:positionH>
            <wp:positionV relativeFrom="paragraph">
              <wp:posOffset>46990</wp:posOffset>
            </wp:positionV>
            <wp:extent cx="6103620" cy="1336040"/>
            <wp:effectExtent l="0" t="0" r="0" b="0"/>
            <wp:wrapNone/>
            <wp:docPr id="1" name="Рисунок 0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 w:rsidRPr="00583FA9">
        <w:rPr>
          <w:rFonts w:ascii="Times New Roman" w:eastAsia="Calibri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880C8A" w:rsidRPr="00583FA9">
        <w:rPr>
          <w:rFonts w:ascii="Times New Roman" w:eastAsia="Calibri" w:hAnsi="Times New Roman" w:cs="Times New Roman"/>
          <w:sz w:val="28"/>
          <w:szCs w:val="28"/>
        </w:rPr>
        <w:br/>
      </w:r>
    </w:p>
    <w:p w:rsidR="002418AB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СФК 13 «Порядок </w:t>
      </w:r>
      <w:r w:rsidR="00BE233B"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</w:t>
      </w:r>
      <w:r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коррупционных рисков при проведении Контрольно-счетной палатой города Красноярска контрольных </w:t>
      </w: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экспертно-аналитических мероприятий»</w:t>
      </w: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Дата начала действия: </w:t>
      </w:r>
      <w:r w:rsidR="0024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апреля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6" w:rsidRPr="00583FA9" w:rsidRDefault="009C17F6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6" w:rsidRPr="00583FA9" w:rsidRDefault="009C17F6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C12BB" w:rsidRPr="00583FA9" w:rsidTr="008B29F2">
        <w:tc>
          <w:tcPr>
            <w:tcW w:w="4785" w:type="dxa"/>
          </w:tcPr>
          <w:p w:rsidR="003C12BB" w:rsidRPr="00583FA9" w:rsidRDefault="003C12BB" w:rsidP="00583F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C12BB" w:rsidRPr="00583FA9" w:rsidRDefault="003C12BB" w:rsidP="00583F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3C12BB" w:rsidRPr="00583FA9" w:rsidRDefault="003C12BB" w:rsidP="00583F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коллегии Контрольно-счетной палаты города Красноярска </w:t>
            </w:r>
          </w:p>
          <w:p w:rsidR="003C12BB" w:rsidRPr="00583FA9" w:rsidRDefault="003C12BB" w:rsidP="00583F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(протокол от </w:t>
            </w:r>
            <w:r w:rsidR="0024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26.04.2019 № 7</w:t>
            </w:r>
            <w:r w:rsidRPr="0058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C12BB" w:rsidRPr="00583FA9" w:rsidRDefault="003C12BB" w:rsidP="00583F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24" w:rsidRDefault="00356B24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24" w:rsidRDefault="00356B24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24" w:rsidRDefault="00356B24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24" w:rsidRDefault="00356B24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24" w:rsidRPr="00583FA9" w:rsidRDefault="00356B24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83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3C12BB" w:rsidRPr="00583FA9" w:rsidRDefault="003C12BB" w:rsidP="00583FA9">
      <w:pPr>
        <w:tabs>
          <w:tab w:val="left" w:pos="284"/>
          <w:tab w:val="right" w:leader="dot" w:pos="9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45B" w:rsidRPr="00B15F9C" w:rsidRDefault="003C12BB" w:rsidP="000E01D3">
      <w:pPr>
        <w:pStyle w:val="1"/>
        <w:tabs>
          <w:tab w:val="right" w:leader="dot" w:pos="9629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15F9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fldChar w:fldCharType="begin"/>
      </w:r>
      <w:r w:rsidRPr="00B15F9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instrText xml:space="preserve"> TOC \o "1-3" \h \z \u </w:instrText>
      </w:r>
      <w:r w:rsidRPr="00B15F9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fldChar w:fldCharType="separate"/>
      </w:r>
      <w:hyperlink w:anchor="_Toc4497464" w:history="1">
        <w:r w:rsidR="0081745B" w:rsidRPr="00B15F9C">
          <w:rPr>
            <w:rStyle w:val="ab"/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1. Общие положения</w:t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_Toc4497464 \h </w:instrText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418AB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E3B52" w:rsidRPr="00B15F9C" w:rsidRDefault="006E3B52" w:rsidP="000E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2.Процедура определения коррупциогенных факторов</w:t>
      </w:r>
    </w:p>
    <w:p w:rsidR="006E3B52" w:rsidRPr="00B15F9C" w:rsidRDefault="006E3B52" w:rsidP="000E0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45B" w:rsidRPr="00B15F9C" w:rsidRDefault="00C63F78" w:rsidP="000E01D3">
      <w:pPr>
        <w:pStyle w:val="1"/>
        <w:tabs>
          <w:tab w:val="right" w:leader="dot" w:pos="9629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97465" w:history="1">
        <w:r w:rsidR="006E3B52" w:rsidRPr="00B15F9C">
          <w:rPr>
            <w:rStyle w:val="ab"/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3</w:t>
        </w:r>
        <w:r w:rsidR="0081745B" w:rsidRPr="00B15F9C">
          <w:rPr>
            <w:rStyle w:val="ab"/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. Содержание оценки коррупционных рисков</w:t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_Toc4497465 \h </w:instrText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418AB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745B" w:rsidRPr="00B15F9C" w:rsidRDefault="00C63F78" w:rsidP="000E01D3">
      <w:pPr>
        <w:pStyle w:val="1"/>
        <w:tabs>
          <w:tab w:val="right" w:leader="dot" w:pos="9629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97466" w:history="1">
        <w:r w:rsidR="006E3B52" w:rsidRPr="00B15F9C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4</w:t>
        </w:r>
        <w:r w:rsidR="0081745B" w:rsidRPr="00B15F9C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. Механизм выявления и оценки коррупционных рисков</w:t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_Toc4497466 \h </w:instrText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418AB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E3B52" w:rsidRPr="00B15F9C" w:rsidRDefault="00C63F78" w:rsidP="000E01D3">
      <w:pPr>
        <w:pStyle w:val="1"/>
        <w:tabs>
          <w:tab w:val="right" w:leader="dot" w:pos="9629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97467" w:history="1">
        <w:r w:rsidR="006E3B52" w:rsidRPr="00B15F9C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5</w:t>
        </w:r>
        <w:r w:rsidR="0081745B" w:rsidRPr="00B15F9C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. Порядок выявления и оценки коррупционных рисков при проведении контрольного и экспертно-аналитического мероприятия</w:t>
        </w:r>
        <w:r w:rsidR="002418AB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 </w:t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_Toc4497467 \h </w:instrText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418AB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15F9C" w:rsidRPr="00B15F9C" w:rsidRDefault="00B15F9C" w:rsidP="000E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15F9C">
        <w:rPr>
          <w:rFonts w:ascii="Times New Roman" w:hAnsi="Times New Roman" w:cs="Times New Roman"/>
          <w:sz w:val="28"/>
          <w:szCs w:val="28"/>
        </w:rPr>
        <w:t>5.1. Описание типовой программы контрольного мероприятия по выявлению коррупционных рисков в сфере соблюдения законодательства по  распоряжению муниципальным имуществом</w:t>
      </w:r>
    </w:p>
    <w:p w:rsidR="00B15F9C" w:rsidRPr="00B15F9C" w:rsidRDefault="00B15F9C" w:rsidP="000E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15F9C">
        <w:rPr>
          <w:rFonts w:ascii="Times New Roman" w:hAnsi="Times New Roman" w:cs="Times New Roman"/>
          <w:sz w:val="28"/>
          <w:szCs w:val="28"/>
        </w:rPr>
        <w:t xml:space="preserve">5.2. </w:t>
      </w:r>
      <w:r w:rsidR="00BB5CB7">
        <w:rPr>
          <w:rFonts w:ascii="Times New Roman" w:hAnsi="Times New Roman" w:cs="Times New Roman"/>
          <w:sz w:val="28"/>
          <w:szCs w:val="28"/>
        </w:rPr>
        <w:t>О</w:t>
      </w:r>
      <w:r w:rsidRPr="00B15F9C">
        <w:rPr>
          <w:rFonts w:ascii="Times New Roman" w:hAnsi="Times New Roman" w:cs="Times New Roman"/>
          <w:sz w:val="28"/>
          <w:szCs w:val="28"/>
        </w:rPr>
        <w:t xml:space="preserve">писание типовой программы контрольного мероприятия по выявлению коррупционных рисков при осуществлении закупочной деятельности (аудита закупок) </w:t>
      </w:r>
    </w:p>
    <w:p w:rsidR="00B15F9C" w:rsidRPr="00B15F9C" w:rsidRDefault="00B15F9C" w:rsidP="000E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15F9C">
        <w:rPr>
          <w:rFonts w:ascii="Times New Roman" w:hAnsi="Times New Roman" w:cs="Times New Roman"/>
          <w:sz w:val="28"/>
          <w:szCs w:val="28"/>
        </w:rPr>
        <w:t xml:space="preserve">5.3.Описание типовой программы контрольного мероприятия по выявлению коррупционных рисков в сфере исполнения бюджетных полномочий </w:t>
      </w:r>
    </w:p>
    <w:p w:rsidR="00B15F9C" w:rsidRPr="00B15F9C" w:rsidRDefault="00B15F9C" w:rsidP="000E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15F9C">
        <w:rPr>
          <w:rFonts w:ascii="Times New Roman" w:hAnsi="Times New Roman" w:cs="Times New Roman"/>
          <w:sz w:val="28"/>
          <w:szCs w:val="28"/>
        </w:rPr>
        <w:t>5.4 Описание типовой программы контрольного мероприятия по выявлению коррупционных рисков при проведении финансово-экономической экспертизы проектов нормативных правовых актов города, экспертизы муниципальных программ</w:t>
      </w:r>
    </w:p>
    <w:p w:rsidR="00B15F9C" w:rsidRPr="00B15F9C" w:rsidRDefault="00B15F9C" w:rsidP="000E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15F9C">
        <w:rPr>
          <w:rFonts w:ascii="Times New Roman" w:hAnsi="Times New Roman" w:cs="Times New Roman"/>
          <w:sz w:val="28"/>
          <w:szCs w:val="28"/>
        </w:rPr>
        <w:t>6. Порядок оформления результатов оценки коррупционных рисков</w:t>
      </w:r>
    </w:p>
    <w:p w:rsidR="0081745B" w:rsidRPr="00B15F9C" w:rsidRDefault="00B15F9C" w:rsidP="000E01D3">
      <w:pPr>
        <w:pStyle w:val="1"/>
        <w:tabs>
          <w:tab w:val="right" w:leader="dot" w:pos="9629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15F9C">
        <w:rPr>
          <w:rFonts w:ascii="Times New Roman" w:hAnsi="Times New Roman" w:cs="Times New Roman"/>
          <w:sz w:val="28"/>
          <w:szCs w:val="28"/>
        </w:rPr>
        <w:t xml:space="preserve">7. Принятие мер по результатам контрольных мероприятий </w:t>
      </w:r>
      <w:hyperlink w:anchor="_Toc4497469" w:history="1"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_Toc4497469 \h </w:instrText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418AB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81745B" w:rsidRPr="00B15F9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15F9C" w:rsidRPr="00B15F9C" w:rsidRDefault="00B15F9C" w:rsidP="000E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15F9C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15F9C" w:rsidRPr="00B15F9C" w:rsidRDefault="00B15F9C" w:rsidP="000E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15F9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15F9C" w:rsidRPr="00B15F9C" w:rsidRDefault="00B15F9C" w:rsidP="000E01D3">
      <w:pPr>
        <w:jc w:val="both"/>
        <w:rPr>
          <w:rFonts w:ascii="Times New Roman" w:hAnsi="Times New Roman" w:cs="Times New Roman"/>
          <w:sz w:val="28"/>
          <w:szCs w:val="28"/>
        </w:rPr>
      </w:pPr>
      <w:r w:rsidRPr="00B15F9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C12BB" w:rsidRPr="0081745B" w:rsidRDefault="003C12BB" w:rsidP="000E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9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fldChar w:fldCharType="end"/>
      </w:r>
    </w:p>
    <w:p w:rsidR="003C12BB" w:rsidRPr="00583FA9" w:rsidRDefault="003C12BB" w:rsidP="00583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tabs>
          <w:tab w:val="right" w:leader="dot" w:pos="9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BB" w:rsidRPr="00583FA9" w:rsidRDefault="003C12BB" w:rsidP="00583FA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br w:type="page"/>
      </w:r>
      <w:bookmarkStart w:id="0" w:name="_Toc387006348"/>
      <w:bookmarkStart w:id="1" w:name="_Toc387006425"/>
      <w:bookmarkStart w:id="2" w:name="_Toc387006588"/>
      <w:bookmarkStart w:id="3" w:name="_Toc4497464"/>
      <w:r w:rsidRPr="0058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  <w:bookmarkEnd w:id="0"/>
      <w:bookmarkEnd w:id="1"/>
      <w:bookmarkEnd w:id="2"/>
      <w:bookmarkEnd w:id="3"/>
    </w:p>
    <w:p w:rsidR="00E67196" w:rsidRPr="00583FA9" w:rsidRDefault="00E67196" w:rsidP="00583FA9">
      <w:pPr>
        <w:pStyle w:val="20"/>
        <w:shd w:val="clear" w:color="auto" w:fill="auto"/>
        <w:tabs>
          <w:tab w:val="left" w:pos="1260"/>
        </w:tabs>
        <w:spacing w:after="0" w:line="240" w:lineRule="auto"/>
        <w:jc w:val="both"/>
      </w:pPr>
    </w:p>
    <w:p w:rsidR="005D7B43" w:rsidRPr="00583FA9" w:rsidRDefault="00E67196" w:rsidP="00583FA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государственного финансового контроля «Порядок </w:t>
      </w:r>
      <w:r w:rsidR="00BE233B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коррупционных рисков при проведении Контрольно-счетной палатой города Красноярска контрольных и экспертно-аналитических мероприятий» (далее - Стандарт), разработан с учетом положений Федерального закона от 25.12.2008</w:t>
      </w:r>
      <w:r w:rsidR="005D7B43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</w:t>
      </w:r>
      <w:r w:rsidR="005D7B43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коррупции», Федерального закона от 07.02.2011 </w:t>
      </w:r>
      <w:r w:rsidR="00356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Закона Красноярского края от 07.07.2009 № 8-3610 «О</w:t>
      </w:r>
      <w:proofErr w:type="gramEnd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противодействии коррупции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Красноярском крае», </w:t>
      </w:r>
      <w:r w:rsidR="005D7B43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15 Положения о Контрольно-счетной палате города Красноярска, утвержденного решением Красноярского городского Совета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B43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31.05.2005 № 6-108 «О Контрольно-счетной палате города Красноярска» </w:t>
      </w:r>
      <w:r w:rsidR="00356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B43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 о Контрольно-счетной палате), а также с учетом положений Регламента Контрольно-счетной палаты города Красноярска (далее – Регламент).</w:t>
      </w:r>
      <w:proofErr w:type="gramEnd"/>
    </w:p>
    <w:p w:rsidR="00BE233B" w:rsidRPr="00583FA9" w:rsidRDefault="00BE233B" w:rsidP="00583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583FA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.2.  Целью настоящего </w:t>
      </w:r>
      <w:r w:rsidR="00E67196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является установление подходов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7196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организации и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</w:t>
      </w:r>
      <w:r w:rsidR="00E67196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коррупционных рисков при проведении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города Красноярска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x-none"/>
        </w:rPr>
        <w:t>(далее – Контрольно-счетная палата)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мероприятий.</w:t>
      </w:r>
    </w:p>
    <w:p w:rsidR="00BE233B" w:rsidRPr="00583FA9" w:rsidRDefault="00BE233B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x-none"/>
        </w:rPr>
        <w:t>1.3. </w:t>
      </w:r>
      <w:r w:rsidRPr="00583FA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Задачами настоящего Стандарта являются:</w:t>
      </w:r>
    </w:p>
    <w:p w:rsidR="006E1496" w:rsidRDefault="00BE233B" w:rsidP="00583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7196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содержания и порядка </w:t>
      </w:r>
      <w:r w:rsidR="006E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</w:t>
      </w:r>
      <w:proofErr w:type="spellStart"/>
      <w:r w:rsidR="006E1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6E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</w:t>
      </w:r>
    </w:p>
    <w:p w:rsidR="00E67196" w:rsidRDefault="006E1496" w:rsidP="00583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содержания и порядка осуществления </w:t>
      </w:r>
      <w:r w:rsidR="00E67196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коррупционных рисков;</w:t>
      </w:r>
    </w:p>
    <w:p w:rsidR="00E67196" w:rsidRPr="00583FA9" w:rsidRDefault="00CB4345" w:rsidP="00583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механизма</w:t>
      </w:r>
      <w:r w:rsid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выявления </w:t>
      </w:r>
      <w:proofErr w:type="spellStart"/>
      <w:r w:rsidR="006E1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6E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</w:t>
      </w:r>
      <w:r w:rsidR="00E67196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рисков при проведении</w:t>
      </w:r>
      <w:r w:rsidR="00A514FD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контрольных и экспертно-аналитических мероприятий</w:t>
      </w:r>
      <w:r w:rsid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5D2B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proofErr w:type="spellStart"/>
      <w:r w:rsidR="00CF5D2B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CF5D2B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экономической</w:t>
      </w:r>
      <w:proofErr w:type="spellEnd"/>
      <w:r w:rsidR="00CF5D2B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проектов нормативных правовых актов города, экспертизы муниципальных программ</w:t>
      </w:r>
      <w:r w:rsid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порядка оформления ее результатов.</w:t>
      </w:r>
    </w:p>
    <w:p w:rsidR="007340F6" w:rsidRPr="00CF5D2B" w:rsidRDefault="004033FE" w:rsidP="0058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="00E67196"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применяется при проведении контрольных</w:t>
      </w:r>
      <w:r w:rsidR="000B0828"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67196"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</w:t>
      </w:r>
      <w:r w:rsidR="00E67196"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аналитических</w:t>
      </w:r>
      <w:proofErr w:type="spellEnd"/>
      <w:r w:rsidR="00E67196"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0B0828"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палаты, в том числе </w:t>
      </w:r>
      <w:r w:rsidR="00E67196"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="007340F6" w:rsidRPr="00CF5D2B">
        <w:rPr>
          <w:rFonts w:ascii="Times New Roman" w:hAnsi="Times New Roman" w:cs="Times New Roman"/>
          <w:iCs/>
          <w:sz w:val="28"/>
          <w:szCs w:val="28"/>
        </w:rPr>
        <w:t>экспертизы проектов бюджета города, проектов решений городского Совета о внесении в него изменений, финансово-экономической экспертизы проектов решений городского Совета, других правовых актов города (включая обоснованность финансово-экономических обоснований) в части, касающейся расходных обязательств города, а также муниципальных программ</w:t>
      </w:r>
      <w:r w:rsidR="007340F6" w:rsidRPr="00CF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полномочий Контрольно-счетной палаты</w:t>
      </w:r>
      <w:r w:rsidR="007340F6" w:rsidRPr="00CF5D2B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4033FE" w:rsidRPr="00583FA9" w:rsidRDefault="004033FE" w:rsidP="00583F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83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1.5. Используемые в настоящем Стандарте понятия и термины применяются </w:t>
      </w:r>
      <w:r w:rsidR="000E0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том значении, </w:t>
      </w:r>
      <w:r w:rsidR="007C6497" w:rsidRPr="00583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котором они используются в Федеральном законе от 25.12.2008 </w:t>
      </w:r>
      <w:r w:rsidR="000E0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7C6497" w:rsidRPr="00583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273-ФЗ «О противодействии коррупции».</w:t>
      </w:r>
    </w:p>
    <w:p w:rsidR="00ED7E05" w:rsidRDefault="004033FE" w:rsidP="00583F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C6497" w:rsidRPr="00583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целей настоящего Стандарта используются также следующие </w:t>
      </w:r>
      <w:r w:rsidR="009C17F6" w:rsidRPr="00583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понятия:</w:t>
      </w:r>
    </w:p>
    <w:p w:rsidR="00D84D3E" w:rsidRPr="00D84D3E" w:rsidRDefault="00D84D3E" w:rsidP="00D84D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Start"/>
      <w:r w:rsidRPr="00CD6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D84D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Pr="00D84D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D84D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&lt;1&gt;;</w:t>
      </w:r>
    </w:p>
    <w:p w:rsidR="00D84D3E" w:rsidRPr="00583FA9" w:rsidRDefault="00D84D3E" w:rsidP="00D84D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D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совершение деяний, указанных в абзаце третьем настоящего пункта, от имени или </w:t>
      </w:r>
      <w:r w:rsidR="000E0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84D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интересах юридического лица &lt;1&gt;;</w:t>
      </w:r>
    </w:p>
    <w:p w:rsidR="003C12BB" w:rsidRPr="00583FA9" w:rsidRDefault="008F3C05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9C17F6" w:rsidRPr="00CD6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олжностное лицо</w:t>
      </w:r>
      <w:r w:rsidR="00885237" w:rsidRPr="00583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17F6" w:rsidRPr="00583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лицо, замещающее в государственных органах, органах местного самоуправления, государственных и муниципальных учреждениях </w:t>
      </w:r>
      <w:r w:rsidR="000E0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9C17F6" w:rsidRPr="00583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предприятиях должности, связанные с выполнением организационно-распорядительных или админи</w:t>
      </w:r>
      <w:r w:rsidR="00C40B88" w:rsidRPr="00583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стративно-хозяйственных функций;</w:t>
      </w:r>
    </w:p>
    <w:p w:rsidR="00C40B88" w:rsidRPr="00583FA9" w:rsidRDefault="00C40B88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D6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коррупциогенные</w:t>
      </w:r>
      <w:proofErr w:type="spellEnd"/>
      <w:r w:rsidRPr="00CD6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факторы</w:t>
      </w:r>
      <w:r w:rsidRPr="00583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8523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3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</w:t>
      </w:r>
      <w:r w:rsidR="00CD76F8" w:rsidRPr="00583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явление или совокупность явлений, объективные и субъективные предпосылки, порождающие коррупционные правонарушения или способствующие их распространению; </w:t>
      </w:r>
      <w:r w:rsidRPr="00583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83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правоприменителя</w:t>
      </w:r>
      <w:proofErr w:type="spellEnd"/>
      <w:r w:rsidRPr="00583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F874F3" w:rsidRDefault="008F3C05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D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коррупционные риски</w:t>
      </w:r>
      <w:r w:rsidR="00E8404B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874F3" w:rsidRPr="0058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это заложенные в системе государственного </w:t>
      </w:r>
      <w:r w:rsidR="000E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F874F3" w:rsidRPr="0058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муниципального управления возможности для действий (бездействия) должностных лиц, </w:t>
      </w:r>
      <w:r w:rsidR="00F874F3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злоупотребление служебным положением, получение материальной и иной выгоды, а также обстоятельства, провоцирующие должностных лиц на незаконное извлечение материальной и иной выгоды при выполнении своих должностных обязанностей </w:t>
      </w:r>
      <w:r w:rsidR="00F874F3" w:rsidRPr="0058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незаконного извлечения материальной и иной выгоды при выполнении своих должностных полномочий.</w:t>
      </w:r>
      <w:proofErr w:type="gramEnd"/>
    </w:p>
    <w:p w:rsidR="00D84D3E" w:rsidRDefault="00D84D3E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D6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конфликт интересов</w:t>
      </w:r>
      <w:r w:rsidRPr="00D8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</w:t>
      </w:r>
      <w:r w:rsidR="000E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D8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беспристрастное исполнение им должностных (служебных) обязанностей (осуществление полномочий)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874F3" w:rsidRDefault="00D84D3E" w:rsidP="00D84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личная заинтересованность</w:t>
      </w:r>
      <w:r w:rsidRPr="00D8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</w:t>
      </w:r>
      <w:proofErr w:type="gramEnd"/>
      <w:r w:rsidRPr="00D8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</w:t>
      </w:r>
    </w:p>
    <w:p w:rsidR="0041530A" w:rsidRDefault="00D84D3E" w:rsidP="00415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коррупционные правонарушения</w:t>
      </w:r>
      <w:r w:rsidR="0041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30A">
        <w:rPr>
          <w:rFonts w:ascii="Times New Roman" w:hAnsi="Times New Roman" w:cs="Times New Roman"/>
          <w:sz w:val="28"/>
          <w:szCs w:val="28"/>
        </w:rPr>
        <w:t xml:space="preserve">- отдельное проявление коррупции, влекущее за собой дисциплинарную, административную, уголовную или иную ответственность. Под иной ответственностью в данном случае понимается </w:t>
      </w:r>
      <w:proofErr w:type="gramStart"/>
      <w:r w:rsidR="0041530A">
        <w:rPr>
          <w:rFonts w:ascii="Times New Roman" w:hAnsi="Times New Roman" w:cs="Times New Roman"/>
          <w:sz w:val="28"/>
          <w:szCs w:val="28"/>
        </w:rPr>
        <w:t>гражданско-правовая</w:t>
      </w:r>
      <w:proofErr w:type="gramEnd"/>
      <w:r w:rsidR="0041530A">
        <w:rPr>
          <w:rFonts w:ascii="Times New Roman" w:hAnsi="Times New Roman" w:cs="Times New Roman"/>
          <w:sz w:val="28"/>
          <w:szCs w:val="28"/>
        </w:rPr>
        <w:t>.</w:t>
      </w:r>
    </w:p>
    <w:p w:rsidR="00D84D3E" w:rsidRDefault="00D84D3E" w:rsidP="00583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24" w:rsidRDefault="00356B24" w:rsidP="006B0C0E">
      <w:pPr>
        <w:pStyle w:val="a3"/>
        <w:autoSpaceDE w:val="0"/>
        <w:autoSpaceDN w:val="0"/>
        <w:adjustRightInd w:val="0"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B24" w:rsidRDefault="00356B24" w:rsidP="006B0C0E">
      <w:pPr>
        <w:pStyle w:val="a3"/>
        <w:autoSpaceDE w:val="0"/>
        <w:autoSpaceDN w:val="0"/>
        <w:adjustRightInd w:val="0"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B24" w:rsidRDefault="00356B24" w:rsidP="006B0C0E">
      <w:pPr>
        <w:pStyle w:val="a3"/>
        <w:autoSpaceDE w:val="0"/>
        <w:autoSpaceDN w:val="0"/>
        <w:adjustRightInd w:val="0"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C0E" w:rsidRPr="006B0C0E" w:rsidRDefault="006B0C0E" w:rsidP="006E140D">
      <w:pPr>
        <w:pStyle w:val="a3"/>
        <w:autoSpaceDE w:val="0"/>
        <w:autoSpaceDN w:val="0"/>
        <w:adjustRightInd w:val="0"/>
        <w:spacing w:after="0" w:line="240" w:lineRule="auto"/>
        <w:ind w:left="12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2.Процедура определения </w:t>
      </w:r>
      <w:proofErr w:type="spellStart"/>
      <w:r w:rsidRPr="006B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коррупциогенных</w:t>
      </w:r>
      <w:proofErr w:type="spellEnd"/>
      <w:r w:rsidRPr="006B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факторов</w:t>
      </w:r>
    </w:p>
    <w:p w:rsidR="00EE36A2" w:rsidRDefault="00EE36A2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C0E" w:rsidRDefault="001D4BF3" w:rsidP="001D4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spellStart"/>
      <w:r w:rsidRPr="00412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коррупциогенного</w:t>
      </w:r>
      <w:proofErr w:type="spellEnd"/>
      <w:r w:rsidRPr="00412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фактора</w:t>
      </w:r>
      <w:r w:rsidRPr="001D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признаком </w:t>
      </w:r>
      <w:r w:rsidRPr="00412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коррупционного риска</w:t>
      </w:r>
      <w:r w:rsidRPr="001D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4BF3" w:rsidRPr="00356B24" w:rsidRDefault="006E3B52" w:rsidP="001D4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1D4BF3" w:rsidRPr="0035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Выявлению </w:t>
      </w:r>
      <w:proofErr w:type="spellStart"/>
      <w:r w:rsidR="001D4BF3" w:rsidRPr="0035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коррупциогенных</w:t>
      </w:r>
      <w:proofErr w:type="spellEnd"/>
      <w:r w:rsidR="001D4BF3" w:rsidRPr="0035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факторов способствует проводимый анализ информации</w:t>
      </w:r>
      <w:r w:rsidR="006B0C0E" w:rsidRPr="0035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реализации перечня функций объекта контроля</w:t>
      </w:r>
      <w:r w:rsidR="00412FF7" w:rsidRPr="0035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0C0E" w:rsidRPr="0035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0C0E" w:rsidRPr="006B0C0E" w:rsidRDefault="006B0C0E" w:rsidP="006B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-опасным функциям может быть отнесено осуществление:</w:t>
      </w:r>
    </w:p>
    <w:p w:rsidR="006B0C0E" w:rsidRPr="006B0C0E" w:rsidRDefault="006B0C0E" w:rsidP="006B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CD64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контроля </w:t>
      </w: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структурными подразделениями;</w:t>
      </w:r>
    </w:p>
    <w:p w:rsidR="006B0C0E" w:rsidRPr="006B0C0E" w:rsidRDefault="006B0C0E" w:rsidP="006B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и надзору,</w:t>
      </w:r>
    </w:p>
    <w:p w:rsidR="006B0C0E" w:rsidRPr="006B0C0E" w:rsidRDefault="006B0C0E" w:rsidP="006B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</w:t>
      </w:r>
      <w:r w:rsid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имуществом,</w:t>
      </w:r>
    </w:p>
    <w:p w:rsidR="006B0C0E" w:rsidRPr="006B0C0E" w:rsidRDefault="006B0C0E" w:rsidP="006B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</w:p>
    <w:p w:rsidR="006B0C0E" w:rsidRPr="006B0C0E" w:rsidRDefault="00412FF7" w:rsidP="006B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6B0C0E"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разрешительных, регистрационных функций,</w:t>
      </w:r>
    </w:p>
    <w:p w:rsidR="006B0C0E" w:rsidRPr="006B0C0E" w:rsidRDefault="006B0C0E" w:rsidP="006B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</w:t>
      </w:r>
      <w:r w:rsid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распределении бюджетных ассигнований, субсидий, распределении иных ограниченных ресурсов;</w:t>
      </w:r>
    </w:p>
    <w:p w:rsidR="006B0C0E" w:rsidRPr="006B0C0E" w:rsidRDefault="00412FF7" w:rsidP="006B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закупок </w:t>
      </w:r>
      <w:r w:rsidR="006B0C0E"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хранения и распределения материально-технических ресурсов;</w:t>
      </w:r>
    </w:p>
    <w:p w:rsidR="006B0C0E" w:rsidRPr="006B0C0E" w:rsidRDefault="006B0C0E" w:rsidP="006B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r w:rsid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заключений;</w:t>
      </w:r>
    </w:p>
    <w:p w:rsidR="006B0C0E" w:rsidRPr="006B0C0E" w:rsidRDefault="00412FF7" w:rsidP="006B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полномочий по </w:t>
      </w:r>
      <w:r w:rsidR="006B0C0E"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B0C0E"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(составление протоколов)</w:t>
      </w:r>
      <w:r w:rsidR="006B0C0E"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проведения административного расследования;</w:t>
      </w:r>
    </w:p>
    <w:p w:rsidR="006B0C0E" w:rsidRPr="006B0C0E" w:rsidRDefault="006B0C0E" w:rsidP="006B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расследовани</w:t>
      </w:r>
      <w:r w:rsid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возникновения чрезвычайных ситуаций природного и техногенного характера, аварий, несчастных случаев на производстве, </w:t>
      </w:r>
      <w:r w:rsid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имуществу;</w:t>
      </w:r>
    </w:p>
    <w:p w:rsidR="006B0C0E" w:rsidRPr="006B0C0E" w:rsidRDefault="006B0C0E" w:rsidP="006B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</w:t>
      </w:r>
      <w:r w:rsid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возврате и зачете излишне уплаченных или излишне взысканных сумм налогов и сборов, а также пеней и штрафов, об отсрочке уплаты налогов и сборов;</w:t>
      </w:r>
    </w:p>
    <w:p w:rsidR="006B0C0E" w:rsidRPr="006B0C0E" w:rsidRDefault="006B0C0E" w:rsidP="006B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судебных органах прав и законных интересов </w:t>
      </w:r>
      <w:r w:rsid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C0E" w:rsidRDefault="006B0C0E" w:rsidP="006B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Вышеперечисленный перечень не является исчерпывающим для определения </w:t>
      </w:r>
      <w:proofErr w:type="spellStart"/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6B0C0E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-опасных функций.</w:t>
      </w:r>
    </w:p>
    <w:p w:rsidR="00CD642F" w:rsidRPr="00356B24" w:rsidRDefault="00CD642F" w:rsidP="00CD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Признаками, характеризующими коррупционное поведение должностного лица при осуществлении </w:t>
      </w:r>
      <w:proofErr w:type="spellStart"/>
      <w:r w:rsidRPr="0035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</w:t>
      </w:r>
      <w:proofErr w:type="spellEnd"/>
      <w:r w:rsidRPr="0035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-опасных функций, могут служить:</w:t>
      </w:r>
    </w:p>
    <w:p w:rsidR="00CD642F" w:rsidRPr="00412FF7" w:rsidRDefault="00CD642F" w:rsidP="00CD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CD642F" w:rsidRPr="00412FF7" w:rsidRDefault="00CD642F" w:rsidP="00CD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не предусмотренных законом преимуществ (протекционизм, семейственность) для поступления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службу;</w:t>
      </w:r>
    </w:p>
    <w:p w:rsidR="00CD642F" w:rsidRDefault="00CD642F" w:rsidP="00CD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предпочтения физическим лицам, индивидуальным предпринимателям, юридическим лицам в предоставлении публичных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42F" w:rsidRPr="00412FF7" w:rsidRDefault="00CD642F" w:rsidP="00CD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CD642F" w:rsidRPr="00412FF7" w:rsidRDefault="00CD642F" w:rsidP="00CD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требований нормативных правовых, ведомственных актов, регламентирующих вопросы организации, планирования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мероприятий, предусмотренных должностными обязанностями;</w:t>
      </w:r>
    </w:p>
    <w:p w:rsidR="00CD642F" w:rsidRPr="00412FF7" w:rsidRDefault="00CD642F" w:rsidP="00CD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сокрыти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заведомо ложных сведений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служебных учетных и отчетных документах, являющихся существенным элементом служебной деятельности;</w:t>
      </w:r>
    </w:p>
    <w:p w:rsidR="00CD642F" w:rsidRPr="00412FF7" w:rsidRDefault="00CD642F" w:rsidP="00CD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распорядительного характера, превышающи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относящи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должностным полномочиям;</w:t>
      </w:r>
    </w:p>
    <w:p w:rsidR="00CD642F" w:rsidRPr="00412FF7" w:rsidRDefault="00CD642F" w:rsidP="00CD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требующих принятия решений в соответствии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служебными обязанностями;</w:t>
      </w:r>
    </w:p>
    <w:p w:rsidR="00CD642F" w:rsidRPr="00412FF7" w:rsidRDefault="00CD642F" w:rsidP="00CD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лицом, его супругой (супругом), близкими родственниками необоснованно высокого вознаграждения;</w:t>
      </w:r>
    </w:p>
    <w:p w:rsidR="00CD642F" w:rsidRDefault="00CD642F" w:rsidP="00CD6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финансово-хозяйственных операций с нарушением действующего законодательства.</w:t>
      </w:r>
    </w:p>
    <w:p w:rsidR="00412FF7" w:rsidRPr="00356B24" w:rsidRDefault="00CD642F" w:rsidP="00CD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412FF7" w:rsidRPr="0035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Информация о том, что при реализации той или иной функции формируется </w:t>
      </w:r>
      <w:proofErr w:type="spellStart"/>
      <w:r w:rsidR="00412FF7" w:rsidRPr="0035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коррупциогенный</w:t>
      </w:r>
      <w:proofErr w:type="spellEnd"/>
      <w:r w:rsidR="00412FF7" w:rsidRPr="0035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фактор, м</w:t>
      </w:r>
      <w:r w:rsidR="00CD2CDA" w:rsidRPr="0035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ожет быть выявлена </w:t>
      </w:r>
      <w:r w:rsidR="00412FF7" w:rsidRPr="0035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рассмотрения:</w:t>
      </w:r>
    </w:p>
    <w:p w:rsidR="00412FF7" w:rsidRPr="00412FF7" w:rsidRDefault="00412FF7" w:rsidP="00412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граждан, содержащих информацию о коррупционных правонарушениях, в том числе обращений, поступивших по "горячей линии", "электронной приемной" и т.д.;</w:t>
      </w:r>
    </w:p>
    <w:p w:rsidR="00412FF7" w:rsidRPr="00412FF7" w:rsidRDefault="00412FF7" w:rsidP="00412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 представителя нанимателя о фактах обращения в целях склонения федеральных государственных служащих (далее - должностные лица) к совершению коррупционных правонарушений;</w:t>
      </w:r>
    </w:p>
    <w:p w:rsidR="00412FF7" w:rsidRPr="00412FF7" w:rsidRDefault="00412FF7" w:rsidP="00412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412FF7" w:rsidRPr="00412FF7" w:rsidRDefault="00412FF7" w:rsidP="00412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представленных правоохранительными органами, иными государственными органами.</w:t>
      </w:r>
    </w:p>
    <w:p w:rsidR="00412FF7" w:rsidRPr="00412FF7" w:rsidRDefault="00412FF7" w:rsidP="00412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источников, указанных в настоящем пункте, не является исчерпывающим.</w:t>
      </w:r>
    </w:p>
    <w:p w:rsidR="00581BED" w:rsidRPr="00581BED" w:rsidRDefault="006E3B52" w:rsidP="0058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6E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81BED" w:rsidRPr="006E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</w:t>
      </w:r>
      <w:r w:rsidRPr="006E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81BED" w:rsidRPr="006E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81BED" w:rsidRPr="006E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коррупциогенны</w:t>
      </w:r>
      <w:r w:rsidRPr="006E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="00581BED" w:rsidRPr="006E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фактор</w:t>
      </w:r>
      <w:r w:rsidRPr="006E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81BED"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1BED" w:rsidRPr="00581BED" w:rsidRDefault="00581BED" w:rsidP="0058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или неопределенность сроков, условий или оснований принятия решения, наличие дублирующих полномочий, возможность необоснованного установления исключений из общего порядка для граждан и организаций (отсутствие четких оснований и критериев принятия решений);</w:t>
      </w:r>
    </w:p>
    <w:p w:rsidR="00581BED" w:rsidRPr="00581BED" w:rsidRDefault="00581BED" w:rsidP="0058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реализации потенциальной коррупционной схемы без значительных усилий, в том числе:</w:t>
      </w:r>
      <w:r w:rsidR="006E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узкий круг служащих (работников), участие которых необходимо для реализации коррупционной схемы;</w:t>
      </w:r>
      <w:r w:rsidR="006E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зафиксированные факты реализации коррупционной схемы;</w:t>
      </w:r>
    </w:p>
    <w:p w:rsidR="00581BED" w:rsidRPr="00581BED" w:rsidRDefault="00581BED" w:rsidP="0058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или неэффективность механизмов внутреннего контроля, в том числе:</w:t>
      </w:r>
      <w:r w:rsidR="006E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"слепых зон" - отсутствие контроля за отдельными административными процедурами (действиями) либо их этапами, важными для реализации потенциальной коррупционной схемы;</w:t>
      </w:r>
      <w:r w:rsidR="006E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порядка совершения контрольно-надзорным органом (его должностными лицами) определенных действий либо одного из элементов такого порядка;</w:t>
      </w:r>
      <w:r w:rsidR="006E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условий открытости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прозрачности административных процедур (действий);</w:t>
      </w:r>
      <w:proofErr w:type="gramEnd"/>
    </w:p>
    <w:p w:rsidR="00581BED" w:rsidRPr="00581BED" w:rsidRDefault="00581BED" w:rsidP="0058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объективные трудности осуществления контроля, например, необходимость обработки в рамках контроля больших объемов быстро меняющейся информации;</w:t>
      </w:r>
    </w:p>
    <w:p w:rsidR="00581BED" w:rsidRPr="00581BED" w:rsidRDefault="00581BED" w:rsidP="0058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обратной связи для рассмотрения жалоб на действия служащего (работника) и (или) высокая интенсивность контактов;</w:t>
      </w:r>
    </w:p>
    <w:p w:rsidR="00581BED" w:rsidRPr="00581BED" w:rsidRDefault="00581BED" w:rsidP="006E3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возникновения к</w:t>
      </w:r>
      <w:r w:rsidR="006E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онфликта интересов у служащего:</w:t>
      </w: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или косвенная связь (конфликт интересов) с юридическим лицом (индивидуальным предпринимателем), в отношении которого осуществляется контроль (надзор);</w:t>
      </w:r>
    </w:p>
    <w:p w:rsidR="00581BED" w:rsidRPr="00581BED" w:rsidRDefault="00581BED" w:rsidP="0058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(надзора) за юридическим лицом (индивидуальным предпринимателем), в котором работают родственники служащего, иные лица, связанные имущественными, корпоративными или иными близкими отношениями;</w:t>
      </w:r>
    </w:p>
    <w:p w:rsidR="00581BED" w:rsidRPr="00581BED" w:rsidRDefault="00581BED" w:rsidP="0058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непрофессионализм служащих;</w:t>
      </w:r>
    </w:p>
    <w:p w:rsidR="00581BED" w:rsidRPr="00581BED" w:rsidRDefault="00581BED" w:rsidP="0058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неиспользование при надзоре принципа "четыре глаза", в соответствии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контроль (надзор) следует осуществлять двум лицам;</w:t>
      </w:r>
    </w:p>
    <w:p w:rsidR="00581BED" w:rsidRPr="00581BED" w:rsidRDefault="00581BED" w:rsidP="0058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ротации служащих, замещающих должности, связанные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коррупционными рисками;</w:t>
      </w:r>
    </w:p>
    <w:p w:rsidR="00581BED" w:rsidRPr="00581BED" w:rsidRDefault="00581BED" w:rsidP="0058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обширный объем действий (процедур), требующих единоличного принятия решения должностным лицом;</w:t>
      </w:r>
    </w:p>
    <w:p w:rsidR="00581BED" w:rsidRPr="00581BED" w:rsidRDefault="00581BED" w:rsidP="0058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или недостаточная ответственность должностных лиц за совершение правонарушения, в том числе коррупционного;</w:t>
      </w:r>
    </w:p>
    <w:p w:rsidR="00581BED" w:rsidRDefault="00581BED" w:rsidP="0058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выборочного изменения предмета (объема) контроля (надзора).</w:t>
      </w:r>
    </w:p>
    <w:p w:rsidR="00CD2CDA" w:rsidRPr="005D7501" w:rsidRDefault="006B0C0E" w:rsidP="00CD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Результатами проведенного анализа </w:t>
      </w:r>
      <w:proofErr w:type="spellStart"/>
      <w:r w:rsidR="006E3B52" w:rsidRPr="005D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коррупциогенных</w:t>
      </w:r>
      <w:proofErr w:type="spellEnd"/>
      <w:r w:rsidR="006E3B52" w:rsidRPr="005D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факторов </w:t>
      </w:r>
      <w:r w:rsidRPr="005D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будет являться выявленный коррупционный риск, краткое описание коррупционной схемы. </w:t>
      </w:r>
    </w:p>
    <w:p w:rsidR="00BE5919" w:rsidRDefault="00BE5919" w:rsidP="001D4BF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_Toc4497465"/>
    </w:p>
    <w:p w:rsidR="001D4BF3" w:rsidRPr="00EE36A2" w:rsidRDefault="00CD2CDA" w:rsidP="001D4BF3">
      <w:pPr>
        <w:keepNext/>
        <w:keepLines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D4BF3" w:rsidRPr="0058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Содержание оценки коррупционных рисков</w:t>
      </w:r>
      <w:bookmarkEnd w:id="4"/>
    </w:p>
    <w:p w:rsidR="001D4BF3" w:rsidRDefault="001D4BF3" w:rsidP="001D4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27" w:rsidRPr="00583FA9" w:rsidRDefault="009C2A27" w:rsidP="001D4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коррупционных рисков </w:t>
      </w:r>
      <w:r w:rsidRPr="00A33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выявлении условий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обстоятельств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</w:t>
      </w:r>
      <w:r w:rsidR="00CD2C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государства.</w:t>
      </w:r>
      <w:proofErr w:type="gramEnd"/>
    </w:p>
    <w:p w:rsidR="005A3FEF" w:rsidRPr="00583FA9" w:rsidRDefault="000572F8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3FEF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3FEF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B0828"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оценки</w:t>
      </w:r>
      <w:r w:rsidR="005A3FEF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рисков:</w:t>
      </w:r>
    </w:p>
    <w:p w:rsidR="005A3FEF" w:rsidRPr="00583FA9" w:rsidRDefault="005A3FEF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 оценить факторы, создающие возможности совершения коррупционных действий и (или) принятия коррупционных решений;</w:t>
      </w:r>
    </w:p>
    <w:p w:rsidR="005A3FEF" w:rsidRPr="00583FA9" w:rsidRDefault="005A3FEF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эффективность механизма действия внутреннего контроля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или устранению </w:t>
      </w:r>
      <w:proofErr w:type="spellStart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5A3FEF" w:rsidRPr="00583FA9" w:rsidRDefault="005A3FEF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рекомендации</w:t>
      </w:r>
      <w:r w:rsidR="00A5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(предложения)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снижению или устранению </w:t>
      </w:r>
      <w:proofErr w:type="spellStart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</w:t>
      </w:r>
      <w:r w:rsidR="000572F8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коррупционных рисков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3FEF" w:rsidRPr="00583FA9" w:rsidRDefault="005A3FEF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руководству объекта контроля утвердить перечень мероприятий, направленных на снижение или устранение коррупционных рисков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совершенствование управленческого процесса.</w:t>
      </w:r>
    </w:p>
    <w:p w:rsidR="00DD30F8" w:rsidRDefault="00DD30F8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оценки коррупционных рисков при проведении </w:t>
      </w:r>
      <w:proofErr w:type="spellStart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экономической</w:t>
      </w:r>
      <w:proofErr w:type="spellEnd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проектов нормативных правовых актов города, экспертизы муниципальных программ является выявление </w:t>
      </w:r>
      <w:proofErr w:type="spellStart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  <w:bookmarkStart w:id="5" w:name="bookmark9"/>
    </w:p>
    <w:bookmarkEnd w:id="5"/>
    <w:p w:rsidR="00956161" w:rsidRPr="00583FA9" w:rsidRDefault="00956161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</w:t>
      </w:r>
      <w:r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Объектами оценки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рисков являются проверяемые органы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(объекты контроля).</w:t>
      </w:r>
    </w:p>
    <w:p w:rsidR="00D3174C" w:rsidRPr="00583FA9" w:rsidRDefault="00D3174C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2867"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</w:t>
      </w:r>
      <w:r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</w:t>
      </w:r>
      <w:r w:rsidR="004A2867"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 коррупционных рисков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контрольного или экспертно-аналитического мероприятия являются</w:t>
      </w:r>
      <w:r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6DC0" w:rsidRPr="00583FA9" w:rsidRDefault="00D3174C" w:rsidP="0058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объекта контроля по использованию средств бюджета</w:t>
      </w:r>
      <w:r w:rsidR="004A286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A5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 (далее </w:t>
      </w:r>
      <w:r w:rsidR="00CA502A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город)</w:t>
      </w:r>
      <w:r w:rsidR="004A286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6DC0" w:rsidRPr="00583FA9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города</w:t>
      </w:r>
      <w:r w:rsidR="00CA502A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 w:rsidR="00CA502A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502A">
        <w:rPr>
          <w:rFonts w:ascii="Times New Roman" w:hAnsi="Times New Roman" w:cs="Times New Roman"/>
          <w:sz w:val="28"/>
          <w:szCs w:val="28"/>
        </w:rPr>
        <w:t xml:space="preserve">  муниципальное имущество)</w:t>
      </w:r>
      <w:r w:rsidR="00C672BF" w:rsidRPr="00583FA9">
        <w:rPr>
          <w:rFonts w:ascii="Times New Roman" w:hAnsi="Times New Roman" w:cs="Times New Roman"/>
          <w:sz w:val="28"/>
          <w:szCs w:val="28"/>
        </w:rPr>
        <w:t>;</w:t>
      </w:r>
    </w:p>
    <w:p w:rsidR="00C672BF" w:rsidRPr="00583FA9" w:rsidRDefault="00076DC0" w:rsidP="0058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A9">
        <w:rPr>
          <w:rFonts w:ascii="Times New Roman" w:hAnsi="Times New Roman" w:cs="Times New Roman"/>
          <w:sz w:val="28"/>
          <w:szCs w:val="28"/>
        </w:rPr>
        <w:t xml:space="preserve">исполнение бюджета города, </w:t>
      </w:r>
      <w:r w:rsidR="004A2867" w:rsidRPr="00583FA9">
        <w:rPr>
          <w:rFonts w:ascii="Times New Roman" w:hAnsi="Times New Roman" w:cs="Times New Roman"/>
          <w:sz w:val="28"/>
          <w:szCs w:val="28"/>
        </w:rPr>
        <w:t xml:space="preserve">законность, результативность (эффективность </w:t>
      </w:r>
      <w:r w:rsidR="000E01D3">
        <w:rPr>
          <w:rFonts w:ascii="Times New Roman" w:hAnsi="Times New Roman" w:cs="Times New Roman"/>
          <w:sz w:val="28"/>
          <w:szCs w:val="28"/>
        </w:rPr>
        <w:br/>
      </w:r>
      <w:r w:rsidR="004A2867" w:rsidRPr="00583FA9">
        <w:rPr>
          <w:rFonts w:ascii="Times New Roman" w:hAnsi="Times New Roman" w:cs="Times New Roman"/>
          <w:sz w:val="28"/>
          <w:szCs w:val="28"/>
        </w:rPr>
        <w:t>и экономность) использования средств бюджета города, а также средств, получаемых бюджетом города из иных источников, предусмотренных законодательством Российской Федерации;</w:t>
      </w:r>
    </w:p>
    <w:p w:rsidR="004A2867" w:rsidRPr="00583FA9" w:rsidRDefault="004A2867" w:rsidP="0058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A9">
        <w:rPr>
          <w:rFonts w:ascii="Times New Roman" w:hAnsi="Times New Roman" w:cs="Times New Roman"/>
          <w:sz w:val="28"/>
          <w:szCs w:val="28"/>
        </w:rPr>
        <w:t xml:space="preserve">соблюдение установленного порядка управления и распоряжения имуществом, находящимся в собственности города, в том числе охраняемыми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интеллектуальной деятельности и средствами индивидуализации,</w:t>
      </w:r>
      <w:r w:rsidRPr="00583FA9">
        <w:rPr>
          <w:rFonts w:ascii="Times New Roman" w:hAnsi="Times New Roman" w:cs="Times New Roman"/>
          <w:sz w:val="28"/>
          <w:szCs w:val="28"/>
        </w:rPr>
        <w:t xml:space="preserve"> принадлежащими городу;</w:t>
      </w:r>
    </w:p>
    <w:p w:rsidR="00F434E8" w:rsidRPr="00583FA9" w:rsidRDefault="00F434E8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осуществлению закупок товаров, работ, услуг для муниципальных нужд по вопросам, относящимся к полномочиям Контрольно-счетной палаты;</w:t>
      </w:r>
    </w:p>
    <w:p w:rsidR="00381535" w:rsidRPr="00583FA9" w:rsidRDefault="00D3174C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управленческие решения </w:t>
      </w:r>
      <w:r w:rsidR="00381535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городского самоуправления по вопросам, относящимся к полномочиям Контрольно-счетной палаты</w:t>
      </w:r>
      <w:r w:rsidR="00AC0BBA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0E4" w:rsidRPr="00583FA9" w:rsidRDefault="004A2867" w:rsidP="0058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</w:t>
      </w:r>
      <w:r w:rsidR="00D3174C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D3174C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00E4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74C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74C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распорядительные документы, </w:t>
      </w:r>
      <w:r w:rsidR="003A2D31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иные документы и материалы </w:t>
      </w:r>
      <w:r w:rsidR="00AC0BBA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полномочиям Контрольно-счетной палаты</w:t>
      </w:r>
      <w:r w:rsidR="00F434E8" w:rsidRPr="00583FA9">
        <w:rPr>
          <w:rFonts w:ascii="Times New Roman" w:hAnsi="Times New Roman" w:cs="Times New Roman"/>
          <w:sz w:val="28"/>
          <w:szCs w:val="28"/>
        </w:rPr>
        <w:t>.</w:t>
      </w:r>
    </w:p>
    <w:p w:rsidR="00F434E8" w:rsidRPr="00583FA9" w:rsidRDefault="00F434E8" w:rsidP="0058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4D5" w:rsidRPr="00583FA9" w:rsidRDefault="002B64D5" w:rsidP="00583FA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6" w:name="_Toc4497466"/>
      <w:r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C2A27"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выявления и оценки коррупционных рисков</w:t>
      </w:r>
      <w:bookmarkEnd w:id="6"/>
      <w:r w:rsidR="005A3FEF" w:rsidRPr="00583F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36A2" w:rsidRDefault="00EE36A2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CE" w:rsidRPr="00695EB2" w:rsidRDefault="000B0828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2DCE" w:rsidRP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42DCE" w:rsidRPr="0069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Механизм выявления коррупционных</w:t>
      </w:r>
      <w:r w:rsidR="00642DCE" w:rsidRP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в органе городского самоуправления содержит следующие необходимые элементы:</w:t>
      </w:r>
    </w:p>
    <w:p w:rsidR="00581BED" w:rsidRPr="00695EB2" w:rsidRDefault="00581BED" w:rsidP="0058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проведенного анализа </w:t>
      </w:r>
      <w:proofErr w:type="spellStart"/>
      <w:r w:rsidRP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</w:t>
      </w:r>
    </w:p>
    <w:p w:rsidR="00581BED" w:rsidRPr="00695EB2" w:rsidRDefault="00581BED" w:rsidP="0058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proofErr w:type="spellStart"/>
      <w:r w:rsidRP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правовых актах города.</w:t>
      </w:r>
    </w:p>
    <w:p w:rsidR="00642DCE" w:rsidRPr="00695EB2" w:rsidRDefault="00642DCE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установление перечня потенциально </w:t>
      </w:r>
      <w:proofErr w:type="spellStart"/>
      <w:r w:rsidRP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 деятельности органа;</w:t>
      </w:r>
    </w:p>
    <w:p w:rsidR="00642DCE" w:rsidRPr="00695EB2" w:rsidRDefault="00642DCE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отдельных полномочий муниципального служащего, при выполнении которых существует вероятность возникновения коррупционных проявлений или действий;</w:t>
      </w:r>
    </w:p>
    <w:p w:rsidR="00642DCE" w:rsidRPr="00695EB2" w:rsidRDefault="00642DCE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перечня </w:t>
      </w:r>
      <w:proofErr w:type="spellStart"/>
      <w:r w:rsidRP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в органе городского самоуправления; </w:t>
      </w:r>
    </w:p>
    <w:p w:rsidR="00A53426" w:rsidRPr="00A53426" w:rsidRDefault="00642DCE" w:rsidP="005D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скрытых потенциальных возможностей системы городского самоуправления, способствующих коррупционным проявлениям со стороны должностных лиц;</w:t>
      </w:r>
    </w:p>
    <w:p w:rsidR="00C056AB" w:rsidRPr="00583FA9" w:rsidRDefault="00642DCE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0828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56AB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056AB"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Приоритетными вопросами</w:t>
      </w:r>
      <w:r w:rsidR="00C056AB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</w:t>
      </w:r>
      <w:r w:rsidR="000B0828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экспертно-аналитических </w:t>
      </w:r>
      <w:r w:rsidR="00C056AB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0B0828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5B3F51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коррупционных рисков </w:t>
      </w:r>
      <w:r w:rsidR="00C056AB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C056AB" w:rsidRPr="00583FA9" w:rsidRDefault="00C056AB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принципа адресности и целевого характера бюджетных средств;</w:t>
      </w:r>
    </w:p>
    <w:p w:rsidR="00C056AB" w:rsidRPr="00583FA9" w:rsidRDefault="00C056AB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принципа результативности и эффективности использования бюджетных средств;</w:t>
      </w:r>
    </w:p>
    <w:p w:rsidR="00A76438" w:rsidRPr="00583FA9" w:rsidRDefault="00A76438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полнота и эффективность принимаемых мер по взысканию задолженности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администрируемым доходам;</w:t>
      </w:r>
    </w:p>
    <w:p w:rsidR="00A76438" w:rsidRPr="00583FA9" w:rsidRDefault="00A76438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</w:t>
      </w:r>
      <w:r w:rsidR="00CA5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дебиторской задолженности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принятие мер к ее снижению;</w:t>
      </w:r>
    </w:p>
    <w:p w:rsidR="00F16AFE" w:rsidRPr="00583FA9" w:rsidRDefault="00F16AFE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системы внутреннего </w:t>
      </w:r>
      <w:proofErr w:type="gramStart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муниципального имущества и </w:t>
      </w:r>
      <w:r w:rsidR="00CA502A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города;</w:t>
      </w:r>
    </w:p>
    <w:p w:rsidR="00C056AB" w:rsidRPr="00583FA9" w:rsidRDefault="00C056AB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управления муниципальным имуществом;</w:t>
      </w:r>
    </w:p>
    <w:p w:rsidR="0012608E" w:rsidRPr="00583FA9" w:rsidRDefault="0012608E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приобретаемого в рамках закупок товаров для муниципальных нужд оборудования, инвентаря и иных материальных ценностей;</w:t>
      </w:r>
    </w:p>
    <w:p w:rsidR="00C056AB" w:rsidRPr="00583FA9" w:rsidRDefault="00C056AB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цен реализации муниципального имущества, земельных</w:t>
      </w:r>
      <w:r w:rsidR="00D30FDA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6AB" w:rsidRPr="00583FA9" w:rsidRDefault="00C056AB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</w:t>
      </w:r>
      <w:r w:rsidR="004F462E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арендной платы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пользование муниципальным имуществом, полнота и своевременность уплаты</w:t>
      </w:r>
      <w:r w:rsidR="004F462E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за пользование муниципальным имуществом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4B8" w:rsidRPr="00583FA9" w:rsidRDefault="005A44B8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предоставления муниципального имущества в безвозмездное пользование и соблюдение требований законодательства при его предоставлении;</w:t>
      </w:r>
    </w:p>
    <w:p w:rsidR="00201CEF" w:rsidRPr="00583FA9" w:rsidRDefault="00201CEF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установленного порядка списания муниципального имущества, полнота оприходования материальных ценностей, остающихся при списании объектов основных средств;</w:t>
      </w:r>
    </w:p>
    <w:p w:rsidR="005A44B8" w:rsidRPr="00583FA9" w:rsidRDefault="005A44B8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</w:t>
      </w:r>
      <w:r w:rsidR="00CA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 закупаемых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 и услуг для муниципальных нужд;</w:t>
      </w:r>
    </w:p>
    <w:p w:rsidR="005A44B8" w:rsidRPr="00583FA9" w:rsidRDefault="005A44B8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proofErr w:type="spellStart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нормативных правовых актах</w:t>
      </w:r>
      <w:r w:rsidR="00F16AFE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6AB" w:rsidRPr="00CA502A" w:rsidRDefault="00C056AB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целей и задач контрольных</w:t>
      </w:r>
      <w:r w:rsidR="00E37A54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экспертно-аналитических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данные вопросы </w:t>
      </w:r>
      <w:r w:rsid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самостоятельными пунктами в </w:t>
      </w:r>
      <w:r w:rsidRPr="00CA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CA502A" w:rsidRPr="00CA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CA502A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 экспертно-аналитических мероприятий</w:t>
      </w:r>
      <w:r w:rsidR="00E37A54" w:rsidRPr="00CA5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4E8" w:rsidRPr="00583FA9" w:rsidRDefault="00F434E8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B3F51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выявлении и оценке коррупционных рисков следует учитывать </w:t>
      </w:r>
      <w:r w:rsid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</w:t>
      </w:r>
      <w:proofErr w:type="spellStart"/>
      <w:r w:rsid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D5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создающие дополнительные условия для коррупции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сферах деятельности объекта контроля, в частности:</w:t>
      </w:r>
    </w:p>
    <w:p w:rsidR="00BD53EF" w:rsidRDefault="00F434E8" w:rsidP="00BD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степень свободы принятия решений, вызванная спецификой работы;</w:t>
      </w:r>
      <w:r w:rsidR="00BD53EF" w:rsidRPr="00BD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3EF" w:rsidRPr="00BD53EF" w:rsidRDefault="00BD53EF" w:rsidP="00BD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или неопределенность сроков, условий или оснований принятия решения, наличие дублирующих полномочий, возможность необоснованного установления исключений из общего порядка для граждан и юридических лиц (отсутствие четких оснований и критериев принятия решений);</w:t>
      </w:r>
    </w:p>
    <w:p w:rsidR="00F434E8" w:rsidRPr="00583FA9" w:rsidRDefault="00F434E8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контактов с гражданами и организациями;</w:t>
      </w:r>
    </w:p>
    <w:p w:rsidR="00F434E8" w:rsidRPr="00583FA9" w:rsidRDefault="00F434E8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для муниципальных нужд услуг, которые объекты контроля могут выполнять сами согласно утвержденному положению (уставу);</w:t>
      </w:r>
    </w:p>
    <w:p w:rsidR="00F434E8" w:rsidRPr="00583FA9" w:rsidRDefault="00F434E8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реализации результатов выполненных научно-исследовательских, опытно-конструкторских работ (в том числе маркетинговых исследований и услуг) или мероприятий по их внедрению;</w:t>
      </w:r>
    </w:p>
    <w:p w:rsidR="00F434E8" w:rsidRPr="00583FA9" w:rsidRDefault="00F434E8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</w:t>
      </w:r>
      <w:r w:rsidR="004B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гражданско-правовых договоров (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контрактов</w:t>
      </w:r>
      <w:r w:rsidR="004B39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товаров, выполнение работ и оказание услуг не руководителем,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D53EF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доверенности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или иным лицом, в функциональных обязанностях которого не предусмотрено осуществление таких действий и ответственности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их совершение</w:t>
      </w:r>
      <w:r w:rsidR="00BD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BD53EF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BD53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 договоров (</w:t>
      </w:r>
      <w:r w:rsidR="00BD53EF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контрактов</w:t>
      </w:r>
      <w:r w:rsidR="00BD53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53EF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платежно-расчетных документов заместителем руководителя объекта </w:t>
      </w:r>
      <w:r w:rsidR="00BD53EF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 или иным уполномоченным лицом при наличии руководителя объекта контроля </w:t>
      </w:r>
      <w:r w:rsidR="00BD53EF" w:rsidRPr="00583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исполнении им</w:t>
      </w:r>
      <w:proofErr w:type="gramEnd"/>
      <w:r w:rsidR="00BD53EF" w:rsidRPr="00583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своих должностных обязанностей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4E8" w:rsidRPr="00583FA9" w:rsidRDefault="00F434E8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полномочий, связанных с распределением больших объемов финансовых средств;</w:t>
      </w:r>
    </w:p>
    <w:p w:rsidR="00F434E8" w:rsidRPr="005D582C" w:rsidRDefault="00F434E8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активов должностного лица, его близких родственников и свойственников, а также аффилированных с ними юридических лиц, которое не может быть объяснено разумными и законными причинами;</w:t>
      </w:r>
    </w:p>
    <w:p w:rsidR="00F434E8" w:rsidRPr="005D582C" w:rsidRDefault="00F434E8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лицом, его близкими родственниками и свойственниками, а также аффилированными с ними юридическими лицами кредитов или займов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5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лиц;</w:t>
      </w:r>
    </w:p>
    <w:p w:rsidR="00F434E8" w:rsidRPr="00583FA9" w:rsidRDefault="00F434E8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необоснованных налоговых льгот юридическими лицами, аффилированными с муниципальным служащим и (или) его родственниками.</w:t>
      </w:r>
    </w:p>
    <w:p w:rsidR="00FB7D1D" w:rsidRPr="00583FA9" w:rsidRDefault="003A2091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FB7D1D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коррупционных рисков в сферах деятельности, связанных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7D1D"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FB7D1D" w:rsidRPr="005D58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средств</w:t>
      </w:r>
      <w:r w:rsidR="004B39E7" w:rsidRPr="005D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города</w:t>
      </w:r>
      <w:r w:rsidR="00FB7D1D"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B7D1D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свидетельствовать:</w:t>
      </w:r>
    </w:p>
    <w:p w:rsidR="00712779" w:rsidRPr="00583FA9" w:rsidRDefault="00712779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порядка и правил использования средств бюджета города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39E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контролируемой сфере использования средств бюджета города</w:t>
      </w:r>
      <w:r w:rsidR="004B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</w:t>
      </w:r>
      <w:r w:rsidR="004B39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правового регулирования</w:t>
      </w:r>
      <w:r w:rsidR="004B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соответствующей сфере;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779" w:rsidRPr="00583FA9" w:rsidRDefault="00712779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непрозрачность доходных и расходных статей бюджета горда в связи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имеющимися недостатками бюджетной классификации Российской Федерации;</w:t>
      </w:r>
    </w:p>
    <w:p w:rsidR="00712779" w:rsidRPr="00583FA9" w:rsidRDefault="00712779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должностных регламентов у лиц, принимающих решения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направлениях использования средств бюджета города;</w:t>
      </w:r>
    </w:p>
    <w:p w:rsidR="00712779" w:rsidRPr="00583FA9" w:rsidRDefault="00712779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обширный объем действий (процедур), требующих единоличного принятия решений должностным лицом;</w:t>
      </w:r>
    </w:p>
    <w:p w:rsidR="00712779" w:rsidRPr="00583FA9" w:rsidRDefault="00712779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увеличение расходов (субсидий) или уменьшение доходов</w:t>
      </w:r>
      <w:r w:rsidR="004B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(прибыли)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подлежат </w:t>
      </w:r>
      <w:r w:rsidR="004B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поступлению (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перечислению</w:t>
      </w:r>
      <w:r w:rsidR="004B39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бюджет,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муниципальных </w:t>
      </w:r>
      <w:r w:rsidRPr="004B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унитарных </w:t>
      </w:r>
      <w:r w:rsidR="00CA2924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и учреждений.</w:t>
      </w:r>
    </w:p>
    <w:p w:rsidR="00712779" w:rsidRPr="00583FA9" w:rsidRDefault="003A2091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3A74DB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коррупционных рисков в сферах деятельности, связанных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4DB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12779" w:rsidRPr="005D58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и распоряжением  имуществом</w:t>
      </w:r>
      <w:r w:rsidR="00712779"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12779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находящимся в</w:t>
      </w:r>
      <w:r w:rsidR="0082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города</w:t>
      </w:r>
      <w:r w:rsidR="003A74DB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свидетельствовать:</w:t>
      </w:r>
      <w:r w:rsidR="00712779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924" w:rsidRPr="00583FA9" w:rsidRDefault="00712779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должностных регламентов у лиц, принимающих решения в сфере управления и распоряжения имуществом, находящимся в муниципальной собственности</w:t>
      </w:r>
      <w:r w:rsidR="00CA2924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административных регламентов исполнения муниципальных функций (предоставления муниципальных услуг) в данной сфере;</w:t>
      </w:r>
    </w:p>
    <w:p w:rsidR="00CA2924" w:rsidRPr="00583FA9" w:rsidRDefault="00CA2924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обширный объем действий (процедур), требующих единоличного принятия решений должностным лицом;</w:t>
      </w:r>
    </w:p>
    <w:p w:rsidR="00712779" w:rsidRPr="00583FA9" w:rsidRDefault="00712779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правовых документов, регламентирующих по</w:t>
      </w:r>
      <w:r w:rsidR="002A0DC0"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согласования (одобрения) и </w:t>
      </w:r>
      <w:r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совершения сделок с муниципальным имуществом, находящимся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хозяйственном ведении и</w:t>
      </w:r>
      <w:r w:rsidR="00402148"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оперативном управлении </w:t>
      </w:r>
      <w:r w:rsidR="00402148"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унитарных предприятий, муниципальных </w:t>
      </w:r>
      <w:r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в случаях, когда такое согласование (одобрение) предусмотрено законодательством </w:t>
      </w:r>
      <w:r w:rsidR="002A0DC0"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A0DC0"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уставами муниципальных уни</w:t>
      </w:r>
      <w:r w:rsidR="005A5DF1"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тарных предприятий</w:t>
      </w:r>
      <w:r w:rsidR="00402148"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5DF1"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учреждений</w:t>
      </w:r>
      <w:r w:rsidR="002A0DC0"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неосуществление такого согласования (одобрения), в случаях, когда оно предусмотрено законодательством и (или) уставами муниципальных унитарных предприятий</w:t>
      </w:r>
      <w:r w:rsidR="00402148"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DC0"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="005A5DF1"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055C9" w:rsidRPr="00583FA9" w:rsidRDefault="00F055C9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находящегося в муниципальной собственности, без проведения конкурса или аукциона, когда их проведение было обязательным;</w:t>
      </w:r>
    </w:p>
    <w:p w:rsidR="005A5DF1" w:rsidRPr="00583FA9" w:rsidRDefault="005A5DF1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имущества, закрепленного за объектом контроля на праве хозяйственного ведения или оперативного управления, в безвозмездное пользование физическим или юридическим лицам, как с оформлением документов, так и без таковых (фактическое пользование);</w:t>
      </w:r>
    </w:p>
    <w:p w:rsidR="005A5DF1" w:rsidRPr="00583FA9" w:rsidRDefault="005A5DF1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отчуждение имущества, находящегося в муниципальной собственности,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ценам, значительно ниже рыночных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по результатам проведенных торгов,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без таковых);</w:t>
      </w:r>
    </w:p>
    <w:p w:rsidR="00201CEF" w:rsidRPr="00201CEF" w:rsidRDefault="00201CEF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Pr="00201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порядка списания муниципального имущества, полнота оприходования материальных ценностей, остающихся при списании объектов основных средств;</w:t>
      </w:r>
    </w:p>
    <w:p w:rsidR="005A5DF1" w:rsidRPr="00583FA9" w:rsidRDefault="005A5DF1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имущества, закрепленного за объектом контроля, в личных целях руководителя или иного должностного лица объекта контроля.</w:t>
      </w:r>
    </w:p>
    <w:p w:rsidR="005B3F51" w:rsidRPr="00583FA9" w:rsidRDefault="003A2091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5B3F51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коррупционных рисков в с</w:t>
      </w:r>
      <w:r w:rsidR="00B4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ферах деятельности, связанных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67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2924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924"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осуществлением закупок товаров, работ, услуг для муниципальных нужд</w:t>
      </w:r>
      <w:r w:rsidR="005B3F51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свидетельствовать:</w:t>
      </w:r>
    </w:p>
    <w:p w:rsidR="004F4DD1" w:rsidRPr="00583FA9" w:rsidRDefault="004F4DD1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 № 44-ФЗ)</w:t>
      </w:r>
      <w:r w:rsidRP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могли повлиять на выбор поставщика (подрядчика, исполнителя) товаров, работ или услуг; </w:t>
      </w:r>
    </w:p>
    <w:p w:rsidR="004F4DD1" w:rsidRPr="00583FA9" w:rsidRDefault="004F4DD1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Pr="00BD53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(муниципального контракта)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крайне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невыгодных для муниципального заказчика условиях (установление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(контракте) права поставщика (подрядчика, исполнителя) в одностороннем порядке изменять цену, перечень товаров, работ или услуг, сроки исполнения своих обязательств, установление неконкретных обязательств поставщика (подрядчика, исполнителя), отсутствие мер обеспечения исполнения обязательств поставщиком (подрядчиком, исполнителем) и т.п.);</w:t>
      </w:r>
      <w:proofErr w:type="gramEnd"/>
    </w:p>
    <w:p w:rsidR="004F4DD1" w:rsidRPr="00583FA9" w:rsidRDefault="004F4DD1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товаров, работ или услуг формально без нарушений требований Федерального закона № 44-ФЗ, но при этом:</w:t>
      </w:r>
    </w:p>
    <w:p w:rsidR="004F4DD1" w:rsidRPr="00583FA9" w:rsidRDefault="004F4DD1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ценам значительно выше </w:t>
      </w:r>
      <w:proofErr w:type="gramStart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рыночных</w:t>
      </w:r>
      <w:proofErr w:type="gramEnd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DD1" w:rsidRPr="00583FA9" w:rsidRDefault="004F4DD1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 работы и услуги приобретены по рыночным ценам, но при отсутствии реальной потребности организации в данных товарах, работах или услугах (например, отсутствуют надлежащие условия для эксплуатации или хранения имущества, использование такого имущества не соответствует видам деятельности организации);</w:t>
      </w:r>
    </w:p>
    <w:p w:rsidR="004F4DD1" w:rsidRPr="00583FA9" w:rsidRDefault="004F4DD1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или материальный результат работ</w:t>
      </w:r>
      <w:r w:rsid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приобретены по рыночным ценам, но их потребительские свойства, качество или комплектность значительно ниже предъявляемых требований </w:t>
      </w:r>
      <w:r w:rsidR="00B4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(отраслевых стандартов)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позволяют использовать их по назначению (например, физически или морально устаревшее оборудование, истекший срок годности продукции);</w:t>
      </w:r>
    </w:p>
    <w:p w:rsidR="004F4DD1" w:rsidRPr="00583FA9" w:rsidRDefault="004F4DD1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Pr="00BD53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(муниципальных контрактов)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товаров, выполнение работ или оказание услуг для муниципальных нужд,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предусматривают полную (или в значительной части) предварительную оплату при длительных сроках исполнения обязательств поставщиком (подрядчиком, исполнителем) и расторжение таких договоров по соглашению сторон до наступления срока поставки (выполнения работ, оказания услуг) с возвратом уплаченной предварительной оплаты после длительного безвозмездного пользования поставщиком (подрядчиком, исполнителем</w:t>
      </w:r>
      <w:proofErr w:type="gramEnd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бюджетных средств;</w:t>
      </w:r>
    </w:p>
    <w:p w:rsidR="00276BEB" w:rsidRPr="00583FA9" w:rsidRDefault="00201CEF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и оплата невыполненных работ</w:t>
      </w:r>
      <w:r w:rsidR="00276BEB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6BEB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неоказанных</w:t>
      </w:r>
      <w:proofErr w:type="spellEnd"/>
      <w:r w:rsidR="00276BEB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услуг по </w:t>
      </w:r>
      <w:r w:rsidR="00402148" w:rsidRPr="00BD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гражданско-правовому </w:t>
      </w:r>
      <w:r w:rsidR="00276BEB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(муниципальному контракту);</w:t>
      </w:r>
    </w:p>
    <w:p w:rsidR="000621F7" w:rsidRPr="00BD53EF" w:rsidRDefault="000621F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короткий срок исполнения договора (контракта);</w:t>
      </w:r>
    </w:p>
    <w:p w:rsidR="004B39E7" w:rsidRDefault="004F4DD1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бездействие должностных лиц объектов контроля, являющихся муниципальными заказчиками, при грубом нарушении поставщиком (подрядчиком, исполнителем) товаров, работ или услуг условий </w:t>
      </w:r>
      <w:r w:rsidR="00402148" w:rsidRP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 договора (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</w:t>
      </w:r>
      <w:r w:rsid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(отсутствие взыскания неустойки за длительную просрочку исполнения обязательств, причиненных убытков, </w:t>
      </w:r>
      <w:proofErr w:type="spellStart"/>
      <w:r w:rsid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судебные органы для понужде</w:t>
      </w:r>
      <w:r w:rsidR="003A2091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исполнению обязательства)</w:t>
      </w:r>
      <w:r w:rsid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9E7" w:rsidRPr="00583FA9" w:rsidRDefault="004B39E7" w:rsidP="004B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включения в акты о приемке выполненных работ объемов работ, использованных строительных материалов, применения расценок и коэффициентов, обоснованность цен на строительные материалы;</w:t>
      </w:r>
    </w:p>
    <w:p w:rsidR="004F4DD1" w:rsidRPr="00583FA9" w:rsidRDefault="004B39E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фактов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закупок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муниципальных нужд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обладающи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признаками «фирм-однодневок»</w:t>
      </w:r>
      <w:r w:rsidR="003A2091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D81" w:rsidRPr="00583FA9" w:rsidRDefault="00723D81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 наличии коррупционных рисков в сферах деятельности, связанных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40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предоставлением </w:t>
      </w:r>
      <w:r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услуг </w:t>
      </w:r>
      <w:r w:rsidR="0040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 w:rsidR="0040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2148"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органами </w:t>
      </w:r>
      <w:r w:rsidR="0040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="00402148"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 </w:t>
      </w:r>
      <w:r w:rsidR="0040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03566"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учреждениями</w:t>
      </w:r>
      <w:r w:rsidR="0040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свидетельствовать:</w:t>
      </w:r>
    </w:p>
    <w:p w:rsidR="00402148" w:rsidRDefault="00723D81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должностных регламентов у лиц, принимающих решения</w:t>
      </w:r>
      <w:r w:rsidR="00957F35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957F35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</w:t>
      </w:r>
      <w:r w:rsid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7F35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7F35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r w:rsid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957F35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7F35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учреждениями, а также административных регламентов исполнения муниципальных функций (предоставлен</w:t>
      </w:r>
      <w:r w:rsid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муниципальных услуг)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соответствующей </w:t>
      </w:r>
      <w:r w:rsidR="00957F35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4021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148" w:rsidRPr="00583FA9" w:rsidRDefault="00402148" w:rsidP="0040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необоснованное затягивание решения вопроса сверх установленных сроков при принятии решений, связанных с реализацией прав граждан или юридических лиц;</w:t>
      </w:r>
    </w:p>
    <w:p w:rsidR="00402148" w:rsidRPr="00583FA9" w:rsidRDefault="00402148" w:rsidP="0040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402148" w:rsidRPr="00583FA9" w:rsidRDefault="00402148" w:rsidP="0040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и выплата заработной платы в повышенном размере по сравнению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оплатой труда по аналогичным должностям работникам, являющимся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близкими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свойственниками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объектов контроля, установление им дополнительных льгот и преимуществ;</w:t>
      </w:r>
    </w:p>
    <w:p w:rsidR="00723D81" w:rsidRPr="00583FA9" w:rsidRDefault="00402148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финансово-хозяйственных операций, иных действий с очевидными нарушениями законодательства, для недопущения которых не требовалось специальных знаний в области права или финансов (например, выдача субсидии или социальной выплаты гражданину при отсутствии документов, устанавливающих его личность, или подтверждающих право на получение субсидии или выплаты; выплата заработной платы или компенсационных выплат не работающему в организации физическому лицу, оплата за счет бюджетных средств услуг общественного питания, развлечений, транспортных услуг, туристических или санаторно-курортных путевок,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одежды, оплата иных личных нужд в интересах лиц, не имеющих законного права на данные меры профессиональной или социальной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т.п.).</w:t>
      </w:r>
    </w:p>
    <w:p w:rsidR="00BB5CB7" w:rsidRPr="00583FA9" w:rsidRDefault="00BB5CB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2C" w:rsidRDefault="00425E2F" w:rsidP="00EE36A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4497467"/>
      <w:r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21AD1"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</w:t>
      </w:r>
      <w:r w:rsidR="009B0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выявления и оценки </w:t>
      </w:r>
      <w:r w:rsidR="00421AD1"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коррупционных рисков</w:t>
      </w:r>
      <w:r w:rsidR="00421AD1" w:rsidRPr="00EE3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582C" w:rsidRDefault="00421AD1" w:rsidP="00EE36A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проведении </w:t>
      </w:r>
      <w:proofErr w:type="gramStart"/>
      <w:r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</w:t>
      </w:r>
      <w:proofErr w:type="gramEnd"/>
      <w:r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экспертно-аналитического </w:t>
      </w:r>
    </w:p>
    <w:p w:rsidR="00BE455F" w:rsidRPr="00583FA9" w:rsidRDefault="00421AD1" w:rsidP="00EE36A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r w:rsidR="00BE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bookmarkStart w:id="8" w:name="_Toc4497468"/>
      <w:bookmarkEnd w:id="7"/>
      <w:r w:rsidR="005D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ее результатов</w:t>
      </w:r>
      <w:bookmarkEnd w:id="8"/>
    </w:p>
    <w:p w:rsidR="009C2A27" w:rsidRPr="00583FA9" w:rsidRDefault="009C2A2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A9" w:rsidRPr="00583FA9" w:rsidRDefault="00C051A9" w:rsidP="00C0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оценка коррупционных рисков производятся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следующих</w:t>
      </w:r>
      <w:r w:rsidR="008E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1A9" w:rsidRPr="00583FA9" w:rsidRDefault="00C051A9" w:rsidP="00C0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подготовительном этапе контрольного и</w:t>
      </w:r>
      <w:r w:rsid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 мероприятия </w:t>
      </w:r>
      <w:r w:rsidRP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программы </w:t>
      </w:r>
      <w:r w:rsidR="00ED6555" w:rsidRP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1A9" w:rsidRPr="00583FA9" w:rsidRDefault="00C051A9" w:rsidP="00C0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контрольного и</w:t>
      </w:r>
      <w:r w:rsid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 мероприятия.</w:t>
      </w:r>
    </w:p>
    <w:p w:rsidR="00F42EA5" w:rsidRDefault="00F42EA5" w:rsidP="009B0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A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определения наличия коррупционных рисков в действиях объектов контроля и их должностных лиц необходимо изучить собранные в процессе контрольного или экспертно-аналитического мероприятия материалы (документы, информацию).</w:t>
      </w:r>
    </w:p>
    <w:p w:rsidR="003E79DF" w:rsidRDefault="003E79DF" w:rsidP="009B0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контрольного или экспертно-аналитического мероприятия при необходимости проводится оценка нормативных правовых акта города на предмет наличия в нем </w:t>
      </w:r>
      <w:proofErr w:type="spellStart"/>
      <w:r w:rsidRPr="00994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9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порядке, предусмотренном разделом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Стандарта, результаты которой отражаются в документах, предусмотренных пунктом </w:t>
      </w:r>
      <w:r w:rsidR="009948C1" w:rsidRPr="0099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 </w:t>
      </w:r>
      <w:r w:rsidRPr="00994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Стандарта.</w:t>
      </w:r>
    </w:p>
    <w:p w:rsidR="003D5D9F" w:rsidRDefault="003E10F5" w:rsidP="009B0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6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42E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Pr="009B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рисков </w:t>
      </w:r>
      <w:r w:rsidR="0090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90508A" w:rsidRP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90508A" w:rsidRP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</w:t>
      </w:r>
      <w:r w:rsidR="0090508A" w:rsidRPr="009B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контрольных и</w:t>
      </w:r>
      <w:r w:rsidR="006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мероприятий осуществляется сотрудниками </w:t>
      </w:r>
      <w:r w:rsidR="009B0969" w:rsidRPr="009B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- </w:t>
      </w:r>
      <w:r w:rsidR="009B0969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="00ED6555" w:rsidRP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3D5D9F" w:rsidRP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инспекторов и иных лиц, которая непосредственно осуществляет проведение контрольного мероприятия</w:t>
      </w:r>
      <w:r w:rsidR="00ED6555" w:rsidRP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рабочей группы экспертно-аналитического мероприятия (далее – рабочая группа мероприятия)</w:t>
      </w:r>
      <w:r w:rsid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6E2" w:rsidRPr="00075715" w:rsidRDefault="004B16E2" w:rsidP="009B0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</w:t>
      </w:r>
      <w:r w:rsidRPr="009B0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контрольных</w:t>
      </w:r>
      <w:r w:rsidR="002E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9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коррупционные</w:t>
      </w:r>
      <w:r w:rsidRPr="009B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</w:t>
      </w:r>
      <w:r w:rsidRPr="004B1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</w:t>
      </w:r>
      <w:r w:rsidR="00EF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в </w:t>
      </w:r>
      <w:r w:rsidR="00075715" w:rsidRP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справке</w:t>
      </w:r>
      <w:r w:rsidR="002E0B4A" w:rsidRP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5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подготовленной каждым</w:t>
      </w:r>
      <w:r w:rsidR="002E0B4A" w:rsidRPr="002E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</w:t>
      </w:r>
      <w:r w:rsidR="002E0B4A" w:rsidRP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мероприятия</w:t>
      </w:r>
      <w:r w:rsidR="00075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в таблице</w:t>
      </w:r>
      <w:r w:rsidR="00075715" w:rsidRPr="0007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коррупционных</w:t>
      </w:r>
      <w:r w:rsidR="00075715" w:rsidRPr="009B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</w:t>
      </w:r>
      <w:r w:rsidR="0007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75715" w:rsidRPr="009B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F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75715" w:rsidRP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075715" w:rsidRP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</w:t>
      </w:r>
      <w:r w:rsidR="00A26F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5715" w:rsidRP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5715" w:rsidRPr="0007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составляемой</w:t>
      </w:r>
      <w:r w:rsidR="00075715" w:rsidRPr="00ED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5715" w:rsidRPr="00F4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методическими </w:t>
      </w:r>
      <w:r w:rsidR="0061054F" w:rsidRPr="00F42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рекомендациями.</w:t>
      </w:r>
    </w:p>
    <w:p w:rsidR="009E2514" w:rsidRDefault="0090508A" w:rsidP="003E10F5">
      <w:pPr>
        <w:pStyle w:val="a5"/>
        <w:tabs>
          <w:tab w:val="num" w:pos="2484"/>
        </w:tabs>
        <w:autoSpaceDE w:val="0"/>
        <w:autoSpaceDN w:val="0"/>
        <w:spacing w:line="240" w:lineRule="auto"/>
        <w:rPr>
          <w:szCs w:val="28"/>
        </w:rPr>
      </w:pPr>
      <w:r w:rsidRPr="00F42EA5">
        <w:rPr>
          <w:szCs w:val="28"/>
        </w:rPr>
        <w:t>4.</w:t>
      </w:r>
      <w:r w:rsidR="00F42EA5">
        <w:rPr>
          <w:szCs w:val="28"/>
        </w:rPr>
        <w:t>4</w:t>
      </w:r>
      <w:r w:rsidRPr="00F42EA5">
        <w:rPr>
          <w:szCs w:val="28"/>
        </w:rPr>
        <w:t xml:space="preserve">. </w:t>
      </w:r>
      <w:r w:rsidR="00905657" w:rsidRPr="00F42EA5">
        <w:rPr>
          <w:szCs w:val="28"/>
        </w:rPr>
        <w:t>О</w:t>
      </w:r>
      <w:r w:rsidR="00905657" w:rsidRPr="00ED6555">
        <w:rPr>
          <w:szCs w:val="28"/>
        </w:rPr>
        <w:t>ценка</w:t>
      </w:r>
      <w:r w:rsidR="00905657" w:rsidRPr="00F42EA5">
        <w:rPr>
          <w:szCs w:val="28"/>
        </w:rPr>
        <w:t xml:space="preserve"> выявленных коррупционных рисков </w:t>
      </w:r>
      <w:r w:rsidR="00905657" w:rsidRPr="00ED6555">
        <w:rPr>
          <w:szCs w:val="28"/>
        </w:rPr>
        <w:t xml:space="preserve">и </w:t>
      </w:r>
      <w:proofErr w:type="spellStart"/>
      <w:r w:rsidR="00905657" w:rsidRPr="00ED6555">
        <w:rPr>
          <w:szCs w:val="28"/>
        </w:rPr>
        <w:t>коррупциогенных</w:t>
      </w:r>
      <w:proofErr w:type="spellEnd"/>
      <w:r w:rsidR="00905657" w:rsidRPr="00ED6555">
        <w:rPr>
          <w:szCs w:val="28"/>
        </w:rPr>
        <w:t xml:space="preserve"> факторов</w:t>
      </w:r>
      <w:r w:rsidR="00E809F3">
        <w:rPr>
          <w:szCs w:val="28"/>
        </w:rPr>
        <w:t>,</w:t>
      </w:r>
      <w:r w:rsidR="00905657">
        <w:rPr>
          <w:szCs w:val="28"/>
        </w:rPr>
        <w:t xml:space="preserve"> </w:t>
      </w:r>
      <w:r w:rsidR="00E809F3">
        <w:rPr>
          <w:szCs w:val="28"/>
        </w:rPr>
        <w:t xml:space="preserve">их </w:t>
      </w:r>
      <w:r w:rsidR="00905657">
        <w:rPr>
          <w:szCs w:val="28"/>
        </w:rPr>
        <w:t>обобщ</w:t>
      </w:r>
      <w:r w:rsidR="00E809F3">
        <w:rPr>
          <w:szCs w:val="28"/>
        </w:rPr>
        <w:t>ение</w:t>
      </w:r>
      <w:r w:rsidR="00905657">
        <w:rPr>
          <w:szCs w:val="28"/>
        </w:rPr>
        <w:t xml:space="preserve"> и </w:t>
      </w:r>
      <w:r w:rsidR="00E809F3">
        <w:rPr>
          <w:szCs w:val="28"/>
        </w:rPr>
        <w:t>оформление</w:t>
      </w:r>
      <w:r w:rsidR="00905657">
        <w:rPr>
          <w:szCs w:val="28"/>
        </w:rPr>
        <w:t xml:space="preserve"> результат</w:t>
      </w:r>
      <w:r w:rsidR="00E809F3">
        <w:rPr>
          <w:szCs w:val="28"/>
        </w:rPr>
        <w:t>ов</w:t>
      </w:r>
      <w:r w:rsidR="00905657">
        <w:rPr>
          <w:szCs w:val="28"/>
        </w:rPr>
        <w:t xml:space="preserve"> такой оценки</w:t>
      </w:r>
      <w:r w:rsidR="004B16E2" w:rsidRPr="004B16E2">
        <w:rPr>
          <w:szCs w:val="28"/>
        </w:rPr>
        <w:t xml:space="preserve"> </w:t>
      </w:r>
      <w:r w:rsidR="004B16E2">
        <w:rPr>
          <w:szCs w:val="28"/>
        </w:rPr>
        <w:t>при подготовке итоговых документов контрольных и экспертно-аналитических мероприятий</w:t>
      </w:r>
      <w:r w:rsidR="009E2514">
        <w:rPr>
          <w:szCs w:val="28"/>
        </w:rPr>
        <w:t xml:space="preserve"> осуществляется лицами, определенными приказом председателя Контрольно-счётной палаты.</w:t>
      </w:r>
    </w:p>
    <w:p w:rsidR="00082037" w:rsidRPr="005D582C" w:rsidRDefault="0061054F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2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42EA5" w:rsidRPr="005D58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2037" w:rsidRPr="005D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действий объектов контроля и их должностных лиц на предмет наличия нарушений законодательства.</w:t>
      </w:r>
    </w:p>
    <w:p w:rsidR="00082037" w:rsidRPr="00583FA9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данной стадии необходимо:</w:t>
      </w:r>
    </w:p>
    <w:p w:rsidR="00082037" w:rsidRPr="00583FA9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характер деяния (действие или бездействие);</w:t>
      </w:r>
    </w:p>
    <w:p w:rsidR="00082037" w:rsidRPr="00583FA9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процесс осуществления действия (бездействия) (последовательность совершения; события, которые предшествовали действию (бездействию) и последовали за ним) и его последствия (польза, вред, убытки, потеря имущества и т.п.);</w:t>
      </w:r>
      <w:proofErr w:type="gramEnd"/>
    </w:p>
    <w:p w:rsidR="00082037" w:rsidRPr="00583FA9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 изучить нормативные правовые акты, которыми регулируется исследуемая сфера деятельности;</w:t>
      </w:r>
    </w:p>
    <w:p w:rsidR="00082037" w:rsidRPr="00583FA9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определить в случае </w:t>
      </w:r>
      <w:proofErr w:type="spellStart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неурегулированности</w:t>
      </w:r>
      <w:proofErr w:type="spellEnd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исследуемой сферы деятельности нормативными правовыми актами или отсутствия в нормативных правовых актах норм, касающихся исследуемой сферы деятельности, создает ли такое отсутствие правового (нормативного) регулирования возможность для произвольной трактовки нерегулируемой сферы со стороны должностных лиц и совершения и</w:t>
      </w:r>
      <w:r w:rsidR="00A26F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по своему усмотрению;</w:t>
      </w:r>
    </w:p>
    <w:p w:rsidR="00082037" w:rsidRPr="00583FA9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какие действия должны были быть осуществлены 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рассматриваемой ситуации;</w:t>
      </w:r>
    </w:p>
    <w:p w:rsidR="00082037" w:rsidRPr="00583FA9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вывод о наличии (либо отсутствии) нарушения законодательства </w:t>
      </w:r>
      <w:r w:rsid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действиях (бездействии) органа, организации, их должностных лиц.</w:t>
      </w:r>
    </w:p>
    <w:p w:rsidR="00082037" w:rsidRPr="008E22BE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о наличии нарушений законодательства в действиях (бездействии) объектов контроля и их должностных лиц в обязательном порядке отражается в акте, составленном при проведении контрольного мероприятия в соответствии </w:t>
      </w:r>
      <w:r w:rsid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стандартом внешнего </w:t>
      </w:r>
      <w:r w:rsidR="008E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Контрольно-счетной палаты</w:t>
      </w:r>
      <w:r w:rsidR="008E2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заключении, составленном при проведении экспертно-аналитического мероприятия в соответствии со стандартом внешнего </w:t>
      </w:r>
      <w:r w:rsidR="008E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Контрольно-счетной палаты</w:t>
      </w:r>
      <w:r w:rsidR="008E22BE" w:rsidRPr="005D58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является достаточным основанием для констатации наличия</w:t>
      </w:r>
      <w:proofErr w:type="gramEnd"/>
      <w:r w:rsidRPr="005D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рисков</w:t>
      </w:r>
      <w:r w:rsidRPr="008E2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82037" w:rsidRPr="00583FA9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об отсутствии нарушений законодательства в действиях (бездействии) объектов контроля и их должностных лиц не исключает вероятности наличия </w:t>
      </w:r>
      <w:r w:rsid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действиях (бездействии) коррупционных рисков.</w:t>
      </w:r>
    </w:p>
    <w:p w:rsidR="00082037" w:rsidRPr="00583FA9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обоих случаях требуется дальнейшее проведение оценки действий (бездействия) на предмет наличия в них коррупционных рисков.</w:t>
      </w:r>
    </w:p>
    <w:p w:rsidR="00082037" w:rsidRPr="00583FA9" w:rsidRDefault="008E22BE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067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2037" w:rsidRPr="00782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действий (бездействия) объектов контроля и их должностных лиц на предмет наличия в них коррупционных рисков</w:t>
      </w:r>
      <w:r w:rsidR="0008203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037" w:rsidRPr="00583FA9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указанной стадии, с учетом исследований и выводов о наличии (отсутствии) нарушения законодательства в действиях (бездействии) объектов контроля </w:t>
      </w:r>
      <w:r w:rsid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лиц, необходимо:</w:t>
      </w:r>
    </w:p>
    <w:p w:rsidR="00082037" w:rsidRPr="00583FA9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исследуемые действия (бездействие), руководствуясь </w:t>
      </w:r>
      <w:r w:rsidR="00782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Стандартом;</w:t>
      </w:r>
    </w:p>
    <w:p w:rsidR="00082037" w:rsidRPr="00583FA9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в чем проявляются коррупционные риски в исследуемых действиях (бездействии);</w:t>
      </w:r>
    </w:p>
    <w:p w:rsidR="00082037" w:rsidRPr="00583FA9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коррупционность действий (бездействия), то есть присутствуют </w:t>
      </w:r>
      <w:r w:rsid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 действиях (бездействии) объектов контроля и их должностных лиц </w:t>
      </w:r>
      <w:proofErr w:type="spellStart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факторы;</w:t>
      </w:r>
    </w:p>
    <w:p w:rsidR="00082037" w:rsidRPr="00583FA9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о наличии (отсутствии) в действиях (бездействии) признаков коррупционного правонарушения.</w:t>
      </w:r>
    </w:p>
    <w:p w:rsidR="00082037" w:rsidRPr="00583FA9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оценки исследуемых действий (бездействия) объектов контроля и их должностных лиц помимо положений, содержащихся в настоящем Стандарте, могут использоваться также общетеоретические знания, практический опыт, судебная и правоприменительная практика.</w:t>
      </w:r>
    </w:p>
    <w:p w:rsidR="00082037" w:rsidRPr="00583FA9" w:rsidRDefault="00782029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2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640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82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2037"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проведения оценки</w:t>
      </w:r>
      <w:r w:rsidR="0008203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объектов контроля и их должностных лиц при выявлении в них коррупционных рисков, а также признаков коррупции излагаются в соответствующих </w:t>
      </w:r>
      <w:r w:rsidR="00082037" w:rsidRP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разделах акта</w:t>
      </w:r>
      <w:r w:rsidR="00151204" w:rsidRP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2037" w:rsidRP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912246" w:rsidRP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2037" w:rsidRP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заключения, составленных, </w:t>
      </w:r>
      <w:r w:rsidRP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082037" w:rsidRP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08203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экспертно-аналитического мероприятия</w:t>
      </w:r>
      <w:r w:rsidR="0015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082037" w:rsidRPr="0058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</w:t>
      </w:r>
      <w:r w:rsidR="0015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</w:t>
      </w:r>
      <w:r w:rsidR="0008203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2037" w:rsidRPr="00583FA9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исследуемых действий (бездействия);</w:t>
      </w:r>
    </w:p>
    <w:p w:rsidR="00082037" w:rsidRPr="00583FA9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нормативные правовые акты, которыми регулируется исследуемая сфера деятельн</w:t>
      </w:r>
      <w:r w:rsidR="00590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(при необходимости указание соответствующих правовых норм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82037" w:rsidRPr="00583FA9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 констатация факта наличия (отсутствия) нарушения законодательства;</w:t>
      </w:r>
    </w:p>
    <w:p w:rsidR="00082037" w:rsidRPr="00583FA9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в соответствии с которыми действия (бездействие) содержит коррупционные риски и (или) признаки коррупции;</w:t>
      </w:r>
    </w:p>
    <w:p w:rsidR="00082037" w:rsidRDefault="0020194B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(</w:t>
      </w:r>
      <w:r w:rsidR="0008203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203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347BD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снижению или устранению </w:t>
      </w:r>
      <w:proofErr w:type="spellStart"/>
      <w:r w:rsidR="002347BD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2347BD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коррупционных рисков</w:t>
      </w:r>
      <w:r w:rsidR="0023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03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пресечению нарушения законодательства, коррупционных действий (бездействия), содержащих признаки коррупции</w:t>
      </w:r>
      <w:r w:rsidR="002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</w:t>
      </w:r>
      <w:r w:rsidR="00AE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</w:t>
      </w:r>
      <w:r w:rsidR="002F4F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203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F41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устранению последствий нарушения законодательства, коррупционных действий (бездействия), содержащих признаки коррупции</w:t>
      </w:r>
      <w:r w:rsidR="002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</w:t>
      </w:r>
      <w:r w:rsidR="00AE039C" w:rsidRPr="00AE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2F4F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2037" w:rsidRPr="00583FA9" w:rsidRDefault="00082037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о наличии в действиях (бездействии) объектов контроля </w:t>
      </w:r>
      <w:r w:rsidR="00782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9" w:name="_GoBack"/>
      <w:bookmarkEnd w:id="9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должностных лиц признаков коррупции не должен содержать </w:t>
      </w:r>
      <w:proofErr w:type="spellStart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правовой</w:t>
      </w:r>
      <w:proofErr w:type="spellEnd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деяния, а также оценки о преднамеренности (непреднамеренности) указанных деяний.</w:t>
      </w:r>
    </w:p>
    <w:p w:rsidR="00912246" w:rsidRDefault="00151204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0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Выявленные коррупционные риски по результатам контрольных мероприятий отражаются </w:t>
      </w:r>
      <w:r w:rsidR="009122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акте и в отчете.</w:t>
      </w:r>
    </w:p>
    <w:p w:rsidR="00D72D73" w:rsidRDefault="00C5450D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203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proofErr w:type="gramStart"/>
      <w:r w:rsidR="0008203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проведения оценки действий (бездействия) объектов контроля </w:t>
      </w:r>
      <w:r w:rsid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03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 при выявлении в них коррупционных рисков и (или) признаков коррупции, изложенные в проекте акта,</w:t>
      </w:r>
      <w:r w:rsidR="0093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03B" w:rsidRP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</w:t>
      </w:r>
      <w:r w:rsidR="00D72D73" w:rsidRP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3103B" w:rsidRP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93103B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203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</w:t>
      </w:r>
      <w:r w:rsidR="0093103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8203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контрольного </w:t>
      </w:r>
      <w:r w:rsidR="009310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2D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93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 мероприятия, </w:t>
      </w:r>
      <w:r w:rsidR="0008203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</w:t>
      </w:r>
      <w:r w:rsidR="004E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согласованию с лицами, определёнными в стандартах внешнего муниципального контроля Контрольно-счетной палаты,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устанавливающих </w:t>
      </w:r>
      <w:r w:rsidR="004E14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1449" w:rsidRPr="00C33C9E">
        <w:rPr>
          <w:rFonts w:ascii="Times New Roman" w:hAnsi="Times New Roman"/>
          <w:sz w:val="28"/>
          <w:szCs w:val="28"/>
        </w:rPr>
        <w:t>бщие правила проведения контрольного мероприятия</w:t>
      </w:r>
      <w:r w:rsidR="004E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экспертно-аналитического мероприятия, а также </w:t>
      </w:r>
      <w:r w:rsid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E1449" w:rsidRP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</w:t>
      </w:r>
      <w:proofErr w:type="gramEnd"/>
      <w:r w:rsidR="00832FE5" w:rsidRP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="004E1449" w:rsidRP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возложенными обязанностями по организации и проведению мероприятий по противодействию коррупции в ходе реализации полномочий Контрольно-счетной палаты</w:t>
      </w:r>
      <w:r w:rsidR="004E1449" w:rsidRP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4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32FE5" w:rsidRPr="00583FA9" w:rsidRDefault="00832FE5" w:rsidP="0058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46" w:rsidRDefault="00130B47" w:rsidP="00130B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_Toc4497469"/>
      <w:bookmarkStart w:id="11" w:name="bookmark2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58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A2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проведения оценки коррупционных рисков при проведении </w:t>
      </w:r>
      <w:r w:rsidR="00514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финансово-</w:t>
      </w:r>
      <w:r w:rsidRPr="0058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экономической экспертизы проектов нормативных правовых </w:t>
      </w:r>
    </w:p>
    <w:p w:rsidR="00BE455F" w:rsidRPr="00583FA9" w:rsidRDefault="00130B47" w:rsidP="0091224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 города, экспертизы муниципальных программ</w:t>
      </w:r>
      <w:r w:rsidR="00BE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bookmarkEnd w:id="10"/>
      <w:r w:rsidR="00912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ее результатов</w:t>
      </w:r>
    </w:p>
    <w:p w:rsidR="00130B47" w:rsidRPr="00583FA9" w:rsidRDefault="00130B47" w:rsidP="00130B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121" w:rsidRDefault="00D63121" w:rsidP="00B01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B01FD9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B01FD9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Контрольно-счетную палату </w:t>
      </w:r>
      <w:r w:rsid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1FD9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возложена обязанность по проведению антикоррупционной экспертизы проектов нормативных правовых актов </w:t>
      </w:r>
      <w:r w:rsidR="00B01F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CD17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программ</w:t>
      </w:r>
      <w:r w:rsidR="00B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4780" w:rsidRDefault="00B01FD9" w:rsidP="00E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CD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5 статьи 3 Федерального закона </w:t>
      </w:r>
      <w:r w:rsidR="00CD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17.07.2009 № 172-ФЗ «Об антикоррупционной экспертизе нормативных правовых актов </w:t>
      </w:r>
      <w:r w:rsid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проектов нормативных правовых актов»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в случае обнаружения в проектах нормативных правовых актов</w:t>
      </w:r>
      <w:r w:rsidR="00EF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нормативных правовых актах </w:t>
      </w:r>
      <w:r w:rsidR="00EF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proofErr w:type="spellStart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принятие </w:t>
      </w:r>
      <w:proofErr w:type="gramStart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proofErr w:type="gramEnd"/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которых </w:t>
      </w:r>
      <w:r w:rsid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относится к ее компетенции, </w:t>
      </w:r>
      <w:r w:rsidR="00EF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об этом органы прокуратуры.</w:t>
      </w:r>
      <w:r w:rsidR="00CD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B47" w:rsidRPr="00583FA9" w:rsidRDefault="00EF4780" w:rsidP="0013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</w:t>
      </w:r>
      <w:r w:rsidR="00130B4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оценки коррупционных рисков при проведении </w:t>
      </w:r>
      <w:proofErr w:type="spellStart"/>
      <w:r w:rsidR="00130B4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130B4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экономической</w:t>
      </w:r>
      <w:proofErr w:type="spellEnd"/>
      <w:r w:rsidR="00130B4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проектов нормативных правовых актов города, экспертизы муниципальных программ является выявление </w:t>
      </w:r>
      <w:proofErr w:type="spellStart"/>
      <w:r w:rsidR="00130B4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130B47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2948D5" w:rsidRDefault="00693B30" w:rsidP="0029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87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87243A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proofErr w:type="spellStart"/>
      <w:r w:rsidR="0087243A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87243A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</w:t>
      </w:r>
      <w:r w:rsidR="0087243A" w:rsidRPr="0087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финансово-</w:t>
      </w:r>
      <w:r w:rsidR="0087243A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экспертизы проектов нормативных правовых актов города, э</w:t>
      </w:r>
      <w:r w:rsidR="0087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кспертизы муниципальных программ, </w:t>
      </w:r>
      <w:r w:rsidR="00F3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</w:t>
      </w:r>
      <w:r w:rsidR="0087243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излагаются в заключении, которое готовиться по результатам такой экспертизы</w:t>
      </w:r>
      <w:r w:rsidR="004F75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</w:t>
      </w:r>
      <w:r w:rsidR="002948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48D5" w:rsidRDefault="0087243A" w:rsidP="0029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(положения), содержащей</w:t>
      </w:r>
      <w:r w:rsidR="004F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(содержащего) </w:t>
      </w:r>
      <w:proofErr w:type="spellStart"/>
      <w:r w:rsidR="004F75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коррупциогенный</w:t>
      </w:r>
      <w:proofErr w:type="spellEnd"/>
      <w:r w:rsidR="004F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</w:t>
      </w:r>
      <w:r w:rsidR="002948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35D8F" w:rsidRDefault="004F75AA" w:rsidP="0029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доводов</w:t>
      </w:r>
      <w:r w:rsidR="00693B30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 ссылкой на Методику проведения антикоррупционной экспертизы</w:t>
      </w:r>
      <w:r w:rsidR="002948D5" w:rsidRPr="002948D5">
        <w:rPr>
          <w:rFonts w:ascii="Times New Roman" w:hAnsi="Times New Roman" w:cs="Times New Roman"/>
          <w:sz w:val="28"/>
          <w:szCs w:val="28"/>
        </w:rPr>
        <w:t xml:space="preserve"> </w:t>
      </w:r>
      <w:r w:rsidR="002948D5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нормативных правовых актов, определенную Правительством Российской Федерации) </w:t>
      </w:r>
      <w:r w:rsidR="00693B30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факт</w:t>
      </w:r>
      <w:r w:rsidR="00294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установленных</w:t>
      </w:r>
      <w:r w:rsidR="00693B30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финансово</w:t>
      </w:r>
      <w:r w:rsidR="002948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B30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экономической экспертизы</w:t>
      </w:r>
      <w:r w:rsidR="000767C4" w:rsidRPr="0007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C4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нормативных правовых актов города,</w:t>
      </w:r>
      <w:r w:rsidR="00693B30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</w:t>
      </w:r>
      <w:r w:rsidR="000767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93B30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в соответствии с которыми норма (положение) исследуемого </w:t>
      </w:r>
      <w:r w:rsidR="00BE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</w:t>
      </w:r>
      <w:r w:rsidR="00693B30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признаются содержащими </w:t>
      </w:r>
      <w:proofErr w:type="spellStart"/>
      <w:r w:rsidR="00693B30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коррупциогенный</w:t>
      </w:r>
      <w:proofErr w:type="spellEnd"/>
      <w:r w:rsidR="00693B30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</w:t>
      </w:r>
      <w:r w:rsidR="00F35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246" w:rsidRDefault="007C4A0A" w:rsidP="0091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</w:t>
      </w:r>
      <w:r w:rsidR="00C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</w:t>
      </w:r>
      <w:r w:rsidR="00C545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согласованию с лицами, определёнными в </w:t>
      </w:r>
      <w:r w:rsidR="00C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стандартах внешнего муниципального контроля Контрольно-счетной палаты, а также </w:t>
      </w:r>
      <w:r w:rsidRP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заместителем председателя Контрольно-счетной палаты</w:t>
      </w:r>
      <w:r w:rsid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</w:t>
      </w:r>
      <w:r w:rsid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возложенными обязанностями по организации </w:t>
      </w:r>
      <w:r w:rsid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мероприятий по противодействию коррупции в ходе реализации полномочий Контрольно-счетной палаты</w:t>
      </w:r>
      <w:r w:rsidR="00912246" w:rsidRPr="00912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30134" w:rsidRDefault="00F35D8F" w:rsidP="00693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07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за проведение </w:t>
      </w:r>
      <w:r w:rsidR="000767C4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0767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67C4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экономической экспертизы, экспертизы </w:t>
      </w:r>
      <w:r w:rsidR="000767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767C4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</w:t>
      </w:r>
      <w:r w:rsidR="00693B30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B3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обращения в органы прокуратуры, содержащий информацию </w:t>
      </w:r>
      <w:r w:rsidR="00693B30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выявленных в проекте нормативного правового акта</w:t>
      </w:r>
      <w:r w:rsidR="00B3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муниципальной программе </w:t>
      </w:r>
      <w:proofErr w:type="spellStart"/>
      <w:r w:rsidR="00693B30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693B30" w:rsidRPr="0058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факторах</w:t>
      </w:r>
      <w:r w:rsidR="00B30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134" w:rsidRDefault="00B30134" w:rsidP="00693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134" w:rsidRDefault="00B30134" w:rsidP="00693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8C" w:rsidRDefault="005F678C" w:rsidP="00693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8C" w:rsidRDefault="005F678C" w:rsidP="00693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8C" w:rsidRDefault="005F678C" w:rsidP="00693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1"/>
    <w:sectPr w:rsidR="005F678C" w:rsidSect="005F678C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0A" w:rsidRDefault="007C4A0A" w:rsidP="007C4A0A">
      <w:pPr>
        <w:spacing w:after="0" w:line="240" w:lineRule="auto"/>
      </w:pPr>
      <w:r>
        <w:separator/>
      </w:r>
    </w:p>
  </w:endnote>
  <w:endnote w:type="continuationSeparator" w:id="0">
    <w:p w:rsidR="007C4A0A" w:rsidRDefault="007C4A0A" w:rsidP="007C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0A" w:rsidRDefault="007C4A0A" w:rsidP="007C4A0A">
      <w:pPr>
        <w:spacing w:after="0" w:line="240" w:lineRule="auto"/>
      </w:pPr>
      <w:r>
        <w:separator/>
      </w:r>
    </w:p>
  </w:footnote>
  <w:footnote w:type="continuationSeparator" w:id="0">
    <w:p w:rsidR="007C4A0A" w:rsidRDefault="007C4A0A" w:rsidP="007C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021176"/>
      <w:docPartObj>
        <w:docPartGallery w:val="Page Numbers (Top of Page)"/>
        <w:docPartUnique/>
      </w:docPartObj>
    </w:sdtPr>
    <w:sdtEndPr/>
    <w:sdtContent>
      <w:p w:rsidR="007C4A0A" w:rsidRDefault="007C4A0A">
        <w:pPr>
          <w:pStyle w:val="a7"/>
          <w:jc w:val="center"/>
        </w:pPr>
        <w:r w:rsidRPr="007C4A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C4A0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C4A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3F78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7C4A0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C4A0A" w:rsidRDefault="007C4A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E0C"/>
    <w:multiLevelType w:val="multilevel"/>
    <w:tmpl w:val="CABAF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54605C"/>
    <w:multiLevelType w:val="multilevel"/>
    <w:tmpl w:val="CA9695F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1ED3670"/>
    <w:multiLevelType w:val="multilevel"/>
    <w:tmpl w:val="3A009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B77AAD"/>
    <w:multiLevelType w:val="hybridMultilevel"/>
    <w:tmpl w:val="12B4D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AF41E3"/>
    <w:multiLevelType w:val="multilevel"/>
    <w:tmpl w:val="A19C5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D86FA8"/>
    <w:multiLevelType w:val="hybridMultilevel"/>
    <w:tmpl w:val="92DEB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963E87"/>
    <w:multiLevelType w:val="multilevel"/>
    <w:tmpl w:val="1952C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750F8A"/>
    <w:multiLevelType w:val="hybridMultilevel"/>
    <w:tmpl w:val="85126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03"/>
    <w:rsid w:val="00003566"/>
    <w:rsid w:val="000572F8"/>
    <w:rsid w:val="000621F7"/>
    <w:rsid w:val="00070E8F"/>
    <w:rsid w:val="00075715"/>
    <w:rsid w:val="000767C4"/>
    <w:rsid w:val="00076DC0"/>
    <w:rsid w:val="00082037"/>
    <w:rsid w:val="000B0828"/>
    <w:rsid w:val="000C3BE5"/>
    <w:rsid w:val="000E01D3"/>
    <w:rsid w:val="000F310B"/>
    <w:rsid w:val="00107C6C"/>
    <w:rsid w:val="0012608E"/>
    <w:rsid w:val="00130B47"/>
    <w:rsid w:val="00142D65"/>
    <w:rsid w:val="00151204"/>
    <w:rsid w:val="00164090"/>
    <w:rsid w:val="001D4BF3"/>
    <w:rsid w:val="001E403D"/>
    <w:rsid w:val="0020194B"/>
    <w:rsid w:val="00201CEF"/>
    <w:rsid w:val="002303B0"/>
    <w:rsid w:val="00230C9F"/>
    <w:rsid w:val="002347BD"/>
    <w:rsid w:val="002418AB"/>
    <w:rsid w:val="0024654A"/>
    <w:rsid w:val="00254D82"/>
    <w:rsid w:val="002627CA"/>
    <w:rsid w:val="00263722"/>
    <w:rsid w:val="00276BEB"/>
    <w:rsid w:val="002948D5"/>
    <w:rsid w:val="002A0DC0"/>
    <w:rsid w:val="002B64D5"/>
    <w:rsid w:val="002C280B"/>
    <w:rsid w:val="002D76F4"/>
    <w:rsid w:val="002D79F8"/>
    <w:rsid w:val="002E0B4A"/>
    <w:rsid w:val="002F4F41"/>
    <w:rsid w:val="003565F9"/>
    <w:rsid w:val="00356B24"/>
    <w:rsid w:val="00374AA9"/>
    <w:rsid w:val="00381535"/>
    <w:rsid w:val="003944EA"/>
    <w:rsid w:val="003A2091"/>
    <w:rsid w:val="003A2D31"/>
    <w:rsid w:val="003A4101"/>
    <w:rsid w:val="003A74DB"/>
    <w:rsid w:val="003C12BB"/>
    <w:rsid w:val="003D5D9F"/>
    <w:rsid w:val="003E10F5"/>
    <w:rsid w:val="003E79DF"/>
    <w:rsid w:val="00402148"/>
    <w:rsid w:val="004033FE"/>
    <w:rsid w:val="00412FF7"/>
    <w:rsid w:val="0041530A"/>
    <w:rsid w:val="00420063"/>
    <w:rsid w:val="00421AD1"/>
    <w:rsid w:val="00425E2F"/>
    <w:rsid w:val="00431279"/>
    <w:rsid w:val="004A2867"/>
    <w:rsid w:val="004B16E2"/>
    <w:rsid w:val="004B39E7"/>
    <w:rsid w:val="004E1449"/>
    <w:rsid w:val="004F462E"/>
    <w:rsid w:val="004F4DD1"/>
    <w:rsid w:val="004F75AA"/>
    <w:rsid w:val="00511A16"/>
    <w:rsid w:val="0051415F"/>
    <w:rsid w:val="00526C01"/>
    <w:rsid w:val="00581BED"/>
    <w:rsid w:val="00583FA9"/>
    <w:rsid w:val="00590E68"/>
    <w:rsid w:val="005A3FEF"/>
    <w:rsid w:val="005A44B8"/>
    <w:rsid w:val="005A5DF1"/>
    <w:rsid w:val="005B3F51"/>
    <w:rsid w:val="005C02E8"/>
    <w:rsid w:val="005C7066"/>
    <w:rsid w:val="005D582C"/>
    <w:rsid w:val="005D7501"/>
    <w:rsid w:val="005D7B43"/>
    <w:rsid w:val="005F678C"/>
    <w:rsid w:val="0061054F"/>
    <w:rsid w:val="00642DCE"/>
    <w:rsid w:val="00645987"/>
    <w:rsid w:val="006470AA"/>
    <w:rsid w:val="00664D20"/>
    <w:rsid w:val="00687323"/>
    <w:rsid w:val="00693B30"/>
    <w:rsid w:val="00695EB2"/>
    <w:rsid w:val="006A2F38"/>
    <w:rsid w:val="006B0C0E"/>
    <w:rsid w:val="006E140D"/>
    <w:rsid w:val="006E1496"/>
    <w:rsid w:val="006E3B52"/>
    <w:rsid w:val="00702F12"/>
    <w:rsid w:val="00712779"/>
    <w:rsid w:val="00723D81"/>
    <w:rsid w:val="007340F6"/>
    <w:rsid w:val="00771B53"/>
    <w:rsid w:val="00782029"/>
    <w:rsid w:val="007828AF"/>
    <w:rsid w:val="007843E6"/>
    <w:rsid w:val="007C4A0A"/>
    <w:rsid w:val="007C6497"/>
    <w:rsid w:val="00815BC9"/>
    <w:rsid w:val="0081745B"/>
    <w:rsid w:val="00821515"/>
    <w:rsid w:val="00831793"/>
    <w:rsid w:val="00832FE5"/>
    <w:rsid w:val="008375FF"/>
    <w:rsid w:val="0087243A"/>
    <w:rsid w:val="00872EC1"/>
    <w:rsid w:val="00880C8A"/>
    <w:rsid w:val="00885237"/>
    <w:rsid w:val="008E22BE"/>
    <w:rsid w:val="008F3C05"/>
    <w:rsid w:val="008F5A71"/>
    <w:rsid w:val="0090508A"/>
    <w:rsid w:val="00905657"/>
    <w:rsid w:val="00912246"/>
    <w:rsid w:val="0093103B"/>
    <w:rsid w:val="00956161"/>
    <w:rsid w:val="00957F35"/>
    <w:rsid w:val="00987C6B"/>
    <w:rsid w:val="00990009"/>
    <w:rsid w:val="009948C1"/>
    <w:rsid w:val="009B0969"/>
    <w:rsid w:val="009B0F39"/>
    <w:rsid w:val="009C17F6"/>
    <w:rsid w:val="009C2A27"/>
    <w:rsid w:val="009D1345"/>
    <w:rsid w:val="009E2514"/>
    <w:rsid w:val="00A20438"/>
    <w:rsid w:val="00A21403"/>
    <w:rsid w:val="00A26F73"/>
    <w:rsid w:val="00A33EF1"/>
    <w:rsid w:val="00A36FE1"/>
    <w:rsid w:val="00A510CF"/>
    <w:rsid w:val="00A514FD"/>
    <w:rsid w:val="00A53426"/>
    <w:rsid w:val="00A76438"/>
    <w:rsid w:val="00A823FB"/>
    <w:rsid w:val="00AC0BBA"/>
    <w:rsid w:val="00AE039C"/>
    <w:rsid w:val="00AE624A"/>
    <w:rsid w:val="00B01FD9"/>
    <w:rsid w:val="00B02DC4"/>
    <w:rsid w:val="00B153B2"/>
    <w:rsid w:val="00B15F9C"/>
    <w:rsid w:val="00B30134"/>
    <w:rsid w:val="00B46740"/>
    <w:rsid w:val="00B62E55"/>
    <w:rsid w:val="00B6671F"/>
    <w:rsid w:val="00B75FC7"/>
    <w:rsid w:val="00BB3681"/>
    <w:rsid w:val="00BB5CB7"/>
    <w:rsid w:val="00BD53EF"/>
    <w:rsid w:val="00BE01BD"/>
    <w:rsid w:val="00BE233B"/>
    <w:rsid w:val="00BE455F"/>
    <w:rsid w:val="00BE5919"/>
    <w:rsid w:val="00BF6C99"/>
    <w:rsid w:val="00C051A9"/>
    <w:rsid w:val="00C056AB"/>
    <w:rsid w:val="00C40B88"/>
    <w:rsid w:val="00C5450D"/>
    <w:rsid w:val="00C55B16"/>
    <w:rsid w:val="00C63F78"/>
    <w:rsid w:val="00C672BF"/>
    <w:rsid w:val="00C87485"/>
    <w:rsid w:val="00CA2924"/>
    <w:rsid w:val="00CA502A"/>
    <w:rsid w:val="00CB113D"/>
    <w:rsid w:val="00CB2767"/>
    <w:rsid w:val="00CB4345"/>
    <w:rsid w:val="00CD179D"/>
    <w:rsid w:val="00CD2CDA"/>
    <w:rsid w:val="00CD642F"/>
    <w:rsid w:val="00CD76F8"/>
    <w:rsid w:val="00CE22DA"/>
    <w:rsid w:val="00CF5D2B"/>
    <w:rsid w:val="00CF62FD"/>
    <w:rsid w:val="00D22C59"/>
    <w:rsid w:val="00D22C5B"/>
    <w:rsid w:val="00D30FDA"/>
    <w:rsid w:val="00D3174C"/>
    <w:rsid w:val="00D63121"/>
    <w:rsid w:val="00D72D73"/>
    <w:rsid w:val="00D84D3E"/>
    <w:rsid w:val="00DC0C2A"/>
    <w:rsid w:val="00DD00E4"/>
    <w:rsid w:val="00DD30F8"/>
    <w:rsid w:val="00DF4B87"/>
    <w:rsid w:val="00E06773"/>
    <w:rsid w:val="00E11D4B"/>
    <w:rsid w:val="00E37A54"/>
    <w:rsid w:val="00E67196"/>
    <w:rsid w:val="00E726DC"/>
    <w:rsid w:val="00E809F3"/>
    <w:rsid w:val="00E8404B"/>
    <w:rsid w:val="00ED6555"/>
    <w:rsid w:val="00ED7E05"/>
    <w:rsid w:val="00EE36A2"/>
    <w:rsid w:val="00EF1279"/>
    <w:rsid w:val="00EF4780"/>
    <w:rsid w:val="00EF7791"/>
    <w:rsid w:val="00F055C9"/>
    <w:rsid w:val="00F16AFE"/>
    <w:rsid w:val="00F35D8F"/>
    <w:rsid w:val="00F42EA5"/>
    <w:rsid w:val="00F434E8"/>
    <w:rsid w:val="00F61D08"/>
    <w:rsid w:val="00F759E9"/>
    <w:rsid w:val="00F874F3"/>
    <w:rsid w:val="00FB7D1D"/>
    <w:rsid w:val="00FC6D0F"/>
    <w:rsid w:val="00FD4AD5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71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671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7196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E233B"/>
    <w:pPr>
      <w:ind w:left="720"/>
      <w:contextualSpacing/>
    </w:pPr>
  </w:style>
  <w:style w:type="character" w:styleId="a4">
    <w:name w:val="Strong"/>
    <w:basedOn w:val="a0"/>
    <w:uiPriority w:val="22"/>
    <w:qFormat/>
    <w:rsid w:val="009C17F6"/>
    <w:rPr>
      <w:b/>
      <w:bCs/>
    </w:rPr>
  </w:style>
  <w:style w:type="paragraph" w:styleId="a5">
    <w:name w:val="Body Text Indent"/>
    <w:basedOn w:val="a"/>
    <w:link w:val="a6"/>
    <w:rsid w:val="003E10F5"/>
    <w:pPr>
      <w:spacing w:after="0" w:line="360" w:lineRule="auto"/>
      <w:ind w:firstLine="6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E1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A0A"/>
  </w:style>
  <w:style w:type="paragraph" w:styleId="a9">
    <w:name w:val="footer"/>
    <w:basedOn w:val="a"/>
    <w:link w:val="aa"/>
    <w:uiPriority w:val="99"/>
    <w:unhideWhenUsed/>
    <w:rsid w:val="007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A0A"/>
  </w:style>
  <w:style w:type="character" w:customStyle="1" w:styleId="FontStyle116">
    <w:name w:val="Font Style116"/>
    <w:uiPriority w:val="99"/>
    <w:rsid w:val="003D5D9F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unhideWhenUsed/>
    <w:rsid w:val="0081745B"/>
    <w:pPr>
      <w:spacing w:after="100"/>
    </w:pPr>
  </w:style>
  <w:style w:type="character" w:styleId="ab">
    <w:name w:val="Hyperlink"/>
    <w:basedOn w:val="a0"/>
    <w:uiPriority w:val="99"/>
    <w:unhideWhenUsed/>
    <w:rsid w:val="0081745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C6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5F678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71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671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7196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E233B"/>
    <w:pPr>
      <w:ind w:left="720"/>
      <w:contextualSpacing/>
    </w:pPr>
  </w:style>
  <w:style w:type="character" w:styleId="a4">
    <w:name w:val="Strong"/>
    <w:basedOn w:val="a0"/>
    <w:uiPriority w:val="22"/>
    <w:qFormat/>
    <w:rsid w:val="009C17F6"/>
    <w:rPr>
      <w:b/>
      <w:bCs/>
    </w:rPr>
  </w:style>
  <w:style w:type="paragraph" w:styleId="a5">
    <w:name w:val="Body Text Indent"/>
    <w:basedOn w:val="a"/>
    <w:link w:val="a6"/>
    <w:rsid w:val="003E10F5"/>
    <w:pPr>
      <w:spacing w:after="0" w:line="360" w:lineRule="auto"/>
      <w:ind w:firstLine="6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E1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A0A"/>
  </w:style>
  <w:style w:type="paragraph" w:styleId="a9">
    <w:name w:val="footer"/>
    <w:basedOn w:val="a"/>
    <w:link w:val="aa"/>
    <w:uiPriority w:val="99"/>
    <w:unhideWhenUsed/>
    <w:rsid w:val="007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A0A"/>
  </w:style>
  <w:style w:type="character" w:customStyle="1" w:styleId="FontStyle116">
    <w:name w:val="Font Style116"/>
    <w:uiPriority w:val="99"/>
    <w:rsid w:val="003D5D9F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unhideWhenUsed/>
    <w:rsid w:val="0081745B"/>
    <w:pPr>
      <w:spacing w:after="100"/>
    </w:pPr>
  </w:style>
  <w:style w:type="character" w:styleId="ab">
    <w:name w:val="Hyperlink"/>
    <w:basedOn w:val="a0"/>
    <w:uiPriority w:val="99"/>
    <w:unhideWhenUsed/>
    <w:rsid w:val="0081745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C6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5F678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3EE0-1C64-41E3-84AC-0B343D13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5873</Words>
  <Characters>33479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Екатерина Владимировна</dc:creator>
  <cp:lastModifiedBy>Хандошко Ольга Игоревна</cp:lastModifiedBy>
  <cp:revision>2</cp:revision>
  <cp:lastPrinted>2019-06-11T04:30:00Z</cp:lastPrinted>
  <dcterms:created xsi:type="dcterms:W3CDTF">2019-06-11T06:43:00Z</dcterms:created>
  <dcterms:modified xsi:type="dcterms:W3CDTF">2019-06-11T06:43:00Z</dcterms:modified>
</cp:coreProperties>
</file>