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AE33F9"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62336" behindDoc="0" locked="0" layoutInCell="1" allowOverlap="1" wp14:anchorId="6130A8DA" wp14:editId="22CA99ED">
            <wp:simplePos x="0" y="0"/>
            <wp:positionH relativeFrom="column">
              <wp:posOffset>20320</wp:posOffset>
            </wp:positionH>
            <wp:positionV relativeFrom="paragraph">
              <wp:posOffset>46990</wp:posOffset>
            </wp:positionV>
            <wp:extent cx="6103620" cy="1336040"/>
            <wp:effectExtent l="19050" t="0" r="0" b="0"/>
            <wp:wrapNone/>
            <wp:docPr id="6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353" w:rsidRPr="00616F70" w:rsidRDefault="00261353" w:rsidP="002613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F70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261353" w:rsidRPr="00616F70" w:rsidRDefault="00261353" w:rsidP="002613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867" w:rsidRPr="00616F70" w:rsidRDefault="00261353" w:rsidP="0026135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F70">
        <w:rPr>
          <w:rFonts w:ascii="Times New Roman" w:hAnsi="Times New Roman" w:cs="Times New Roman"/>
          <w:b/>
          <w:sz w:val="32"/>
          <w:szCs w:val="32"/>
        </w:rPr>
        <w:t xml:space="preserve">ПО РЕЗУЛЬТАТАМ ПРОВЕРКИ ДОСТОВЕРНОСТИ, ПОЛНОТЫ </w:t>
      </w:r>
      <w:r w:rsidR="00893FAC" w:rsidRPr="00616F70">
        <w:rPr>
          <w:rFonts w:ascii="Times New Roman" w:hAnsi="Times New Roman" w:cs="Times New Roman"/>
          <w:b/>
          <w:sz w:val="32"/>
          <w:szCs w:val="32"/>
        </w:rPr>
        <w:t>И</w:t>
      </w:r>
      <w:r w:rsidRPr="00616F70">
        <w:rPr>
          <w:rFonts w:ascii="Times New Roman" w:hAnsi="Times New Roman" w:cs="Times New Roman"/>
          <w:b/>
          <w:sz w:val="32"/>
          <w:szCs w:val="32"/>
        </w:rPr>
        <w:t xml:space="preserve"> СООТВЕТСТВИЯ НОРМАТИВНЫМ ТРЕБОВАНИЯМ СОСТАВЛЕНИЯ И ПРЕДСТАВЛЕНИЯ ОТЧЕТА ОБ ИСПОЛНЕНИИ БЮДЖЕТА ГОРОДА КРАСНОЯРСКА ЗА </w:t>
      </w:r>
      <w:r w:rsidR="00E94BB7">
        <w:rPr>
          <w:rFonts w:ascii="Times New Roman" w:hAnsi="Times New Roman" w:cs="Times New Roman"/>
          <w:b/>
          <w:sz w:val="32"/>
          <w:szCs w:val="32"/>
        </w:rPr>
        <w:t>9</w:t>
      </w:r>
      <w:r w:rsidR="007A2F00">
        <w:rPr>
          <w:rFonts w:ascii="Times New Roman" w:hAnsi="Times New Roman" w:cs="Times New Roman"/>
          <w:b/>
          <w:sz w:val="32"/>
          <w:szCs w:val="32"/>
        </w:rPr>
        <w:t xml:space="preserve"> МЕСЯЦЕВ </w:t>
      </w:r>
      <w:r w:rsidRPr="00616F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5A68" w:rsidRPr="00616F70">
        <w:rPr>
          <w:rFonts w:ascii="Times New Roman" w:hAnsi="Times New Roman" w:cs="Times New Roman"/>
          <w:b/>
          <w:sz w:val="32"/>
          <w:szCs w:val="32"/>
        </w:rPr>
        <w:t>201</w:t>
      </w:r>
      <w:r w:rsidR="000C24D2" w:rsidRPr="00616F70">
        <w:rPr>
          <w:rFonts w:ascii="Times New Roman" w:hAnsi="Times New Roman" w:cs="Times New Roman"/>
          <w:b/>
          <w:sz w:val="32"/>
          <w:szCs w:val="32"/>
        </w:rPr>
        <w:t>5</w:t>
      </w:r>
      <w:r w:rsidR="00795A68" w:rsidRPr="00616F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F70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67" w:rsidRPr="00616F70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781" w:rsidRPr="00616F70" w:rsidRDefault="00242781" w:rsidP="0011656D">
      <w:pPr>
        <w:widowControl w:val="0"/>
        <w:spacing w:after="0" w:line="240" w:lineRule="auto"/>
        <w:ind w:left="6096" w:hanging="141"/>
        <w:rPr>
          <w:rFonts w:ascii="Times New Roman" w:hAnsi="Times New Roman"/>
          <w:sz w:val="28"/>
          <w:szCs w:val="28"/>
        </w:rPr>
      </w:pPr>
      <w:r w:rsidRPr="00616F70">
        <w:rPr>
          <w:rFonts w:ascii="Times New Roman" w:hAnsi="Times New Roman"/>
          <w:sz w:val="28"/>
          <w:szCs w:val="28"/>
        </w:rPr>
        <w:t xml:space="preserve">Утверждено </w:t>
      </w:r>
    </w:p>
    <w:p w:rsidR="00242781" w:rsidRPr="00616F70" w:rsidRDefault="00242781" w:rsidP="0011656D">
      <w:pPr>
        <w:widowControl w:val="0"/>
        <w:spacing w:after="0" w:line="240" w:lineRule="auto"/>
        <w:ind w:left="6096" w:hanging="141"/>
        <w:rPr>
          <w:rFonts w:ascii="Times New Roman" w:hAnsi="Times New Roman"/>
          <w:sz w:val="28"/>
          <w:szCs w:val="28"/>
        </w:rPr>
      </w:pPr>
      <w:r w:rsidRPr="00616F70">
        <w:rPr>
          <w:rFonts w:ascii="Times New Roman" w:hAnsi="Times New Roman"/>
          <w:sz w:val="28"/>
          <w:szCs w:val="28"/>
        </w:rPr>
        <w:t>решением коллегии</w:t>
      </w:r>
    </w:p>
    <w:p w:rsidR="00242781" w:rsidRPr="00616F70" w:rsidRDefault="0011656D" w:rsidP="0011656D">
      <w:pPr>
        <w:widowControl w:val="0"/>
        <w:spacing w:after="0" w:line="240" w:lineRule="auto"/>
        <w:ind w:left="6096" w:hanging="141"/>
        <w:rPr>
          <w:rFonts w:ascii="Times New Roman" w:hAnsi="Times New Roman"/>
          <w:sz w:val="28"/>
          <w:szCs w:val="28"/>
        </w:rPr>
      </w:pPr>
      <w:r w:rsidRPr="00616F70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242781" w:rsidRPr="00616F70" w:rsidRDefault="00242781" w:rsidP="0011656D">
      <w:pPr>
        <w:widowControl w:val="0"/>
        <w:spacing w:after="0" w:line="240" w:lineRule="auto"/>
        <w:ind w:left="6096" w:hanging="141"/>
        <w:rPr>
          <w:rFonts w:ascii="Times New Roman" w:hAnsi="Times New Roman"/>
          <w:sz w:val="28"/>
          <w:szCs w:val="28"/>
        </w:rPr>
      </w:pPr>
      <w:r w:rsidRPr="00616F70">
        <w:rPr>
          <w:rFonts w:ascii="Times New Roman" w:hAnsi="Times New Roman"/>
          <w:sz w:val="28"/>
          <w:szCs w:val="28"/>
        </w:rPr>
        <w:t>города Красноярска</w:t>
      </w:r>
    </w:p>
    <w:p w:rsidR="00675867" w:rsidRPr="00EE1C7B" w:rsidRDefault="00242781" w:rsidP="0011656D">
      <w:pPr>
        <w:widowControl w:val="0"/>
        <w:spacing w:after="0" w:line="240" w:lineRule="auto"/>
        <w:ind w:left="6096" w:hanging="141"/>
        <w:rPr>
          <w:rFonts w:ascii="Times New Roman" w:hAnsi="Times New Roman"/>
          <w:sz w:val="28"/>
          <w:szCs w:val="28"/>
        </w:rPr>
      </w:pPr>
      <w:r w:rsidRPr="00EE1C7B">
        <w:rPr>
          <w:rFonts w:ascii="Times New Roman" w:hAnsi="Times New Roman"/>
          <w:sz w:val="28"/>
          <w:szCs w:val="28"/>
        </w:rPr>
        <w:t xml:space="preserve">от </w:t>
      </w:r>
      <w:r w:rsidR="007301C1">
        <w:rPr>
          <w:rFonts w:ascii="Times New Roman" w:hAnsi="Times New Roman"/>
          <w:sz w:val="28"/>
          <w:szCs w:val="28"/>
        </w:rPr>
        <w:t>26.11.2015</w:t>
      </w:r>
      <w:r w:rsidRPr="00EE1C7B">
        <w:rPr>
          <w:rFonts w:ascii="Times New Roman" w:hAnsi="Times New Roman"/>
          <w:sz w:val="28"/>
          <w:szCs w:val="28"/>
        </w:rPr>
        <w:t xml:space="preserve"> № </w:t>
      </w:r>
      <w:r w:rsidR="007301C1">
        <w:rPr>
          <w:rFonts w:ascii="Times New Roman" w:hAnsi="Times New Roman"/>
          <w:sz w:val="28"/>
          <w:szCs w:val="28"/>
        </w:rPr>
        <w:t>53</w:t>
      </w:r>
    </w:p>
    <w:p w:rsidR="00675867" w:rsidRPr="00AE33F9" w:rsidRDefault="00675867" w:rsidP="00242781">
      <w:pPr>
        <w:widowControl w:val="0"/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867" w:rsidRPr="00AE33F9" w:rsidRDefault="00675867" w:rsidP="0067586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FF3E1F" w:rsidRPr="000140CC" w:rsidRDefault="00675867" w:rsidP="00675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0CC">
        <w:rPr>
          <w:rFonts w:ascii="Times New Roman" w:hAnsi="Times New Roman"/>
          <w:sz w:val="28"/>
          <w:szCs w:val="28"/>
        </w:rPr>
        <w:t>Красноярск 201</w:t>
      </w:r>
      <w:r w:rsidR="003B14DF" w:rsidRPr="000140CC">
        <w:rPr>
          <w:rFonts w:ascii="Times New Roman" w:hAnsi="Times New Roman"/>
          <w:sz w:val="28"/>
          <w:szCs w:val="28"/>
        </w:rPr>
        <w:t>5</w:t>
      </w:r>
      <w:r w:rsidR="00FF3E1F" w:rsidRPr="000140CC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highlight w:val="yellow"/>
          <w:lang w:eastAsia="ru-RU"/>
        </w:rPr>
        <w:id w:val="11131663"/>
        <w:docPartObj>
          <w:docPartGallery w:val="Table of Contents"/>
          <w:docPartUnique/>
        </w:docPartObj>
      </w:sdtPr>
      <w:sdtEndPr>
        <w:rPr>
          <w:rFonts w:eastAsiaTheme="minorEastAsia"/>
          <w:sz w:val="28"/>
          <w:szCs w:val="28"/>
        </w:rPr>
      </w:sdtEndPr>
      <w:sdtContent>
        <w:p w:rsidR="00FF3E1F" w:rsidRPr="00864688" w:rsidRDefault="00864688" w:rsidP="00864688">
          <w:pPr>
            <w:pStyle w:val="af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AF63C4" w:rsidRPr="00864688" w:rsidRDefault="00AF63C4" w:rsidP="00864688">
          <w:pPr>
            <w:pStyle w:val="11"/>
            <w:jc w:val="both"/>
            <w:rPr>
              <w:rFonts w:ascii="Times New Roman" w:hAnsi="Times New Roman" w:cs="Times New Roman"/>
              <w:sz w:val="28"/>
              <w:szCs w:val="28"/>
              <w:highlight w:val="yellow"/>
            </w:rPr>
          </w:pPr>
        </w:p>
        <w:p w:rsidR="00864688" w:rsidRPr="00864688" w:rsidRDefault="00335CF0" w:rsidP="00864688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64688">
            <w:rPr>
              <w:rFonts w:ascii="Times New Roman" w:hAnsi="Times New Roman" w:cs="Times New Roman"/>
              <w:sz w:val="28"/>
              <w:szCs w:val="28"/>
              <w:highlight w:val="yellow"/>
            </w:rPr>
            <w:fldChar w:fldCharType="begin"/>
          </w:r>
          <w:r w:rsidR="00FF3E1F" w:rsidRPr="00864688">
            <w:rPr>
              <w:rFonts w:ascii="Times New Roman" w:hAnsi="Times New Roman" w:cs="Times New Roman"/>
              <w:sz w:val="28"/>
              <w:szCs w:val="28"/>
              <w:highlight w:val="yellow"/>
            </w:rPr>
            <w:instrText xml:space="preserve"> TOC \o "1-3" \h \z \u </w:instrText>
          </w:r>
          <w:r w:rsidRPr="00864688">
            <w:rPr>
              <w:rFonts w:ascii="Times New Roman" w:hAnsi="Times New Roman" w:cs="Times New Roman"/>
              <w:sz w:val="28"/>
              <w:szCs w:val="28"/>
              <w:highlight w:val="yellow"/>
            </w:rPr>
            <w:fldChar w:fldCharType="separate"/>
          </w:r>
          <w:hyperlink w:anchor="_Toc436034962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. Вводная часть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_Toc436034962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63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II. Анализ исполнения основных параметров бюджета города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_Toc436034963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64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III. Анализ исполнения доходов бюджета города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_Toc436034964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65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3.1. Основные показатели социально-экономического развития города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_Toc436034965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66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3.2. Исполнение бюджета города по доходам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_Toc436034966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67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IV. Анализ исполнения расходов бюджета города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_Toc436034967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68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4.1. Реализация адресной инвестиционной программы города Красноярска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_Toc436034968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69" w:history="1">
            <w:r w:rsidR="00864688" w:rsidRPr="00864688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4.2. Анализ использования бюджетных ассигнований муниципального дорожного фонда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_Toc436034969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70" w:history="1">
            <w:r w:rsidR="00864688" w:rsidRPr="00864688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4.3. Анализ исполнения расходов по муниципальным программам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_Toc436034970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71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4.3. Поддержка и развитие малого и среднего предпринимательства в городе Красноярске на 2015 год и плановый период 2016-2017 годов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_Toc436034971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72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4.4. Развитие образования в городе Красноярске на 2015 год</w:t>
            </w:r>
            <w:r w:rsidR="00864688" w:rsidRPr="00864688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и плановый период 2016-2017 годов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_Toc436034972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73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4.5. Развитие молодежной политики в городе Красноярске на 2015 год и плановый период 2016-2017 годов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_Toc436034973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74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4.6. Социальная поддержка населения города Красноярска на 2015 год и плановый период 2016-2017 годов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_Toc436034974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75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4.7. Развитие культуры в городе Красноярске на 2015 год и плановый период 2016-2017 годов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_Toc436034975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76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4.8. Развитие физической культуры, спорта и туризма в городе Красноярске на 2015 год и плановый период 2016-2017 годов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_Toc436034976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77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4.9. Обеспечение пассажирских перевозок транспортом общего пользования в городе Красноярске на 2015 год и плановый период 2016-2017 годов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_Toc436034977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78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4.10. Обеспечение граждан города Красноярска жилыми помещениями и объектами инженерно-транспортной и коммунальной инфраструктуры на 2015 год и плановый период 2016 – 2017 годов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_Toc436034978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79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4.11. Управление земельно-имущественными отношениями на территории города Красноярска на 2015 год и плановый период 2016-2017 годов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_Toc436034979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80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4.12. Развитие жилищно-коммунального хозяйства и дорожного комплекса города Красноярска на 2015 год и плановый период 2016-2017 годов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_Toc436034980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81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4.13. Информатизация города Красноярска на 2015 год и плановый период 2016-2017 годов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_Toc436034981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82" w:history="1">
            <w:r w:rsidR="00864688" w:rsidRPr="00864688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4.14. Управление муниципальными финансами на 2015 год и плановый период 2016-2017 годов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_Toc436034982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83" w:history="1">
            <w:r w:rsidR="00864688" w:rsidRPr="00864688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4.15. Анализ исполнения непрограммных расходов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_Toc436034983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84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V. Анализ в сфере муниципальных закупок товаров, работ и услуг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_Toc436034984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85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VI. Дефицит бюджета города, муниципальный долг и его обслуживание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_Toc436034985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86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VII. Источники финансирования дефицита бюджета города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_Toc436034986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4688" w:rsidRPr="00864688" w:rsidRDefault="00117605" w:rsidP="00864688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34987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VIII. Кредиторская задолженность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_Toc436034987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3E1F" w:rsidRPr="00864688" w:rsidRDefault="00117605" w:rsidP="00864688">
          <w:pPr>
            <w:pStyle w:val="11"/>
            <w:rPr>
              <w:rFonts w:ascii="Times New Roman" w:hAnsi="Times New Roman" w:cs="Times New Roman"/>
              <w:sz w:val="28"/>
              <w:szCs w:val="28"/>
              <w:highlight w:val="yellow"/>
            </w:rPr>
          </w:pPr>
          <w:hyperlink w:anchor="_Toc436034988" w:history="1">
            <w:r w:rsidR="00864688" w:rsidRPr="00864688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IX. Выводы и рекомендации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_Toc436034988 \h </w:instrTex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7F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864688" w:rsidRPr="008646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335CF0" w:rsidRPr="00864688">
            <w:rPr>
              <w:rFonts w:ascii="Times New Roman" w:hAnsi="Times New Roman" w:cs="Times New Roman"/>
              <w:sz w:val="28"/>
              <w:szCs w:val="28"/>
              <w:highlight w:val="yellow"/>
            </w:rPr>
            <w:fldChar w:fldCharType="end"/>
          </w:r>
        </w:p>
      </w:sdtContent>
    </w:sdt>
    <w:p w:rsidR="00285359" w:rsidRDefault="00285359">
      <w:pPr>
        <w:rPr>
          <w:rFonts w:ascii="Times New Roman" w:hAnsi="Times New Roman" w:cs="Times New Roman"/>
          <w:sz w:val="28"/>
          <w:szCs w:val="28"/>
        </w:rPr>
      </w:pPr>
      <w:bookmarkStart w:id="1" w:name="_Toc39683083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EFE" w:rsidRPr="00285359" w:rsidRDefault="00805254" w:rsidP="00285359">
      <w:pPr>
        <w:pStyle w:val="1"/>
        <w:ind w:left="0" w:right="0"/>
        <w:rPr>
          <w:sz w:val="32"/>
          <w:szCs w:val="32"/>
        </w:rPr>
      </w:pPr>
      <w:bookmarkStart w:id="2" w:name="_Toc436034962"/>
      <w:r w:rsidRPr="00285359">
        <w:rPr>
          <w:sz w:val="32"/>
          <w:szCs w:val="32"/>
          <w:lang w:val="en-US"/>
        </w:rPr>
        <w:lastRenderedPageBreak/>
        <w:t>I</w:t>
      </w:r>
      <w:r w:rsidR="00285359" w:rsidRPr="00285359">
        <w:rPr>
          <w:sz w:val="32"/>
          <w:szCs w:val="32"/>
        </w:rPr>
        <w:t>. </w:t>
      </w:r>
      <w:r w:rsidR="00214EFE" w:rsidRPr="00285359">
        <w:rPr>
          <w:sz w:val="32"/>
          <w:szCs w:val="32"/>
        </w:rPr>
        <w:t>Вводная часть</w:t>
      </w:r>
      <w:bookmarkEnd w:id="1"/>
      <w:bookmarkEnd w:id="2"/>
    </w:p>
    <w:p w:rsidR="00214EFE" w:rsidRPr="00093660" w:rsidRDefault="00214EFE" w:rsidP="0009366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54E5" w:rsidRPr="007770B3" w:rsidRDefault="0085500E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0B3">
        <w:rPr>
          <w:rFonts w:ascii="Times New Roman" w:hAnsi="Times New Roman" w:cs="Times New Roman"/>
          <w:sz w:val="28"/>
          <w:szCs w:val="28"/>
        </w:rPr>
        <w:t>В соответствии со ст. </w:t>
      </w:r>
      <w:r w:rsidR="003B33C7" w:rsidRPr="007770B3">
        <w:rPr>
          <w:rFonts w:ascii="Times New Roman" w:hAnsi="Times New Roman" w:cs="Times New Roman"/>
          <w:sz w:val="28"/>
          <w:szCs w:val="28"/>
        </w:rPr>
        <w:t>268.1 Бюджетного кодекса Российской Федерации</w:t>
      </w:r>
      <w:r w:rsidR="00F01E79" w:rsidRPr="007770B3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3B33C7" w:rsidRPr="007770B3">
        <w:rPr>
          <w:rFonts w:ascii="Times New Roman" w:hAnsi="Times New Roman" w:cs="Times New Roman"/>
          <w:sz w:val="28"/>
          <w:szCs w:val="28"/>
        </w:rPr>
        <w:t>, ст. 37 Решения Красноярского городского Совета депутатов</w:t>
      </w:r>
      <w:r w:rsidR="00A10169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="003B33C7" w:rsidRPr="007770B3">
        <w:rPr>
          <w:rFonts w:ascii="Times New Roman" w:hAnsi="Times New Roman" w:cs="Times New Roman"/>
          <w:sz w:val="28"/>
          <w:szCs w:val="28"/>
        </w:rPr>
        <w:t xml:space="preserve">от 11.12.2007 №15-359 «О бюджетном процессе в городе Красноярске» </w:t>
      </w:r>
      <w:r w:rsidR="00374518" w:rsidRPr="007770B3">
        <w:rPr>
          <w:rFonts w:ascii="Times New Roman" w:hAnsi="Times New Roman" w:cs="Times New Roman"/>
          <w:sz w:val="28"/>
          <w:szCs w:val="28"/>
        </w:rPr>
        <w:t>(далее – Решение КГСД №15-359)</w:t>
      </w:r>
      <w:r w:rsidR="00616F70" w:rsidRPr="007770B3">
        <w:rPr>
          <w:rFonts w:ascii="Times New Roman" w:hAnsi="Times New Roman" w:cs="Times New Roman"/>
          <w:sz w:val="28"/>
          <w:szCs w:val="28"/>
        </w:rPr>
        <w:t>,</w:t>
      </w:r>
      <w:r w:rsidR="003B33C7" w:rsidRPr="007770B3">
        <w:rPr>
          <w:rFonts w:ascii="Times New Roman" w:hAnsi="Times New Roman" w:cs="Times New Roman"/>
          <w:sz w:val="28"/>
          <w:szCs w:val="28"/>
        </w:rPr>
        <w:t xml:space="preserve"> ст. 2 Положения о Контрольно-счетной палате города Красноярска, утвержденного решением Красноярского городского Совета от 31.05.2005 № 6-108</w:t>
      </w:r>
      <w:r w:rsidR="00795A68" w:rsidRPr="007770B3">
        <w:rPr>
          <w:rFonts w:ascii="Times New Roman" w:hAnsi="Times New Roman" w:cs="Times New Roman"/>
          <w:sz w:val="28"/>
          <w:szCs w:val="28"/>
        </w:rPr>
        <w:t>,</w:t>
      </w:r>
      <w:r w:rsidR="00616F70" w:rsidRPr="007770B3">
        <w:rPr>
          <w:rFonts w:ascii="Times New Roman" w:hAnsi="Times New Roman" w:cs="Times New Roman"/>
          <w:sz w:val="28"/>
          <w:szCs w:val="28"/>
        </w:rPr>
        <w:t xml:space="preserve"> и СФК 7 «Проведение оперативного контроля за исполнением местного бюджета» </w:t>
      </w:r>
      <w:r w:rsidRPr="007770B3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251BC" w:rsidRPr="007770B3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="00B251BC" w:rsidRPr="007770B3">
        <w:rPr>
          <w:rFonts w:ascii="Times New Roman" w:hAnsi="Times New Roman" w:cs="Times New Roman"/>
          <w:sz w:val="28"/>
          <w:szCs w:val="28"/>
        </w:rPr>
        <w:t xml:space="preserve"> достоверности, полноты и соответствия нормативным</w:t>
      </w:r>
      <w:r w:rsidR="00237465" w:rsidRPr="007770B3">
        <w:rPr>
          <w:rFonts w:ascii="Times New Roman" w:hAnsi="Times New Roman" w:cs="Times New Roman"/>
          <w:sz w:val="28"/>
          <w:szCs w:val="28"/>
        </w:rPr>
        <w:t xml:space="preserve"> требованиям составления и пред</w:t>
      </w:r>
      <w:r w:rsidR="00B251BC" w:rsidRPr="007770B3">
        <w:rPr>
          <w:rFonts w:ascii="Times New Roman" w:hAnsi="Times New Roman" w:cs="Times New Roman"/>
          <w:sz w:val="28"/>
          <w:szCs w:val="28"/>
        </w:rPr>
        <w:t xml:space="preserve">ставления отчета об исполнении бюджета города Красноярска за </w:t>
      </w:r>
      <w:r w:rsidR="00EE74E6" w:rsidRPr="007770B3">
        <w:rPr>
          <w:rFonts w:ascii="Times New Roman" w:hAnsi="Times New Roman" w:cs="Times New Roman"/>
          <w:sz w:val="28"/>
          <w:szCs w:val="28"/>
        </w:rPr>
        <w:t>9</w:t>
      </w:r>
      <w:r w:rsidR="007A2F00" w:rsidRPr="007770B3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78441F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="006F7961" w:rsidRPr="007770B3">
        <w:rPr>
          <w:rFonts w:ascii="Times New Roman" w:hAnsi="Times New Roman" w:cs="Times New Roman"/>
          <w:sz w:val="28"/>
          <w:szCs w:val="28"/>
        </w:rPr>
        <w:t>201</w:t>
      </w:r>
      <w:r w:rsidR="00F23B33" w:rsidRPr="007770B3">
        <w:rPr>
          <w:rFonts w:ascii="Times New Roman" w:hAnsi="Times New Roman" w:cs="Times New Roman"/>
          <w:sz w:val="28"/>
          <w:szCs w:val="28"/>
        </w:rPr>
        <w:t>5</w:t>
      </w:r>
      <w:r w:rsidR="003454E5" w:rsidRPr="007770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0C12" w:rsidRPr="007770B3" w:rsidRDefault="00B83B84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B3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города Красноярска за </w:t>
      </w:r>
      <w:r w:rsidR="00EE74E6" w:rsidRPr="007770B3">
        <w:rPr>
          <w:rFonts w:ascii="Times New Roman" w:hAnsi="Times New Roman" w:cs="Times New Roman"/>
          <w:sz w:val="28"/>
          <w:szCs w:val="28"/>
        </w:rPr>
        <w:t>9 месяцев</w:t>
      </w:r>
      <w:r w:rsidR="00F23B33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Pr="007770B3">
        <w:rPr>
          <w:rFonts w:ascii="Times New Roman" w:hAnsi="Times New Roman" w:cs="Times New Roman"/>
          <w:sz w:val="28"/>
          <w:szCs w:val="28"/>
        </w:rPr>
        <w:t>201</w:t>
      </w:r>
      <w:r w:rsidR="00F23B33" w:rsidRPr="007770B3">
        <w:rPr>
          <w:rFonts w:ascii="Times New Roman" w:hAnsi="Times New Roman" w:cs="Times New Roman"/>
          <w:sz w:val="28"/>
          <w:szCs w:val="28"/>
        </w:rPr>
        <w:t>5</w:t>
      </w:r>
      <w:r w:rsidRPr="007770B3">
        <w:rPr>
          <w:rFonts w:ascii="Times New Roman" w:hAnsi="Times New Roman" w:cs="Times New Roman"/>
          <w:sz w:val="28"/>
          <w:szCs w:val="28"/>
        </w:rPr>
        <w:t xml:space="preserve"> года (далее – Отчет) </w:t>
      </w:r>
      <w:r w:rsidR="00A10C12" w:rsidRPr="007770B3">
        <w:rPr>
          <w:rFonts w:ascii="Times New Roman" w:hAnsi="Times New Roman" w:cs="Times New Roman"/>
          <w:sz w:val="28"/>
          <w:szCs w:val="28"/>
        </w:rPr>
        <w:t>представлен в Контрольно-счетную палату города Красноярска (далее – КСП)</w:t>
      </w:r>
      <w:r w:rsidR="00795A68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="001724EA" w:rsidRPr="007770B3">
        <w:rPr>
          <w:rFonts w:ascii="Times New Roman" w:hAnsi="Times New Roman" w:cs="Times New Roman"/>
          <w:sz w:val="28"/>
          <w:szCs w:val="28"/>
        </w:rPr>
        <w:t xml:space="preserve">в сроки и </w:t>
      </w:r>
      <w:r w:rsidR="00795A68" w:rsidRPr="007770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24EA" w:rsidRPr="007770B3">
        <w:rPr>
          <w:rFonts w:ascii="Times New Roman" w:hAnsi="Times New Roman" w:cs="Times New Roman"/>
          <w:sz w:val="28"/>
          <w:szCs w:val="28"/>
        </w:rPr>
        <w:t>с требованиями</w:t>
      </w:r>
      <w:r w:rsidR="0078544A" w:rsidRPr="007770B3">
        <w:rPr>
          <w:rFonts w:ascii="Times New Roman" w:hAnsi="Times New Roman" w:cs="Times New Roman"/>
          <w:sz w:val="28"/>
          <w:szCs w:val="28"/>
        </w:rPr>
        <w:t>, установленными</w:t>
      </w:r>
      <w:r w:rsidR="001724EA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="00795A68" w:rsidRPr="007770B3">
        <w:rPr>
          <w:rFonts w:ascii="Times New Roman" w:hAnsi="Times New Roman" w:cs="Times New Roman"/>
          <w:sz w:val="28"/>
          <w:szCs w:val="28"/>
        </w:rPr>
        <w:t>ст.</w:t>
      </w:r>
      <w:r w:rsidR="00374518" w:rsidRPr="007770B3">
        <w:rPr>
          <w:rFonts w:ascii="Times New Roman" w:hAnsi="Times New Roman" w:cs="Times New Roman"/>
          <w:sz w:val="28"/>
          <w:szCs w:val="28"/>
        </w:rPr>
        <w:t xml:space="preserve"> 31 Р</w:t>
      </w:r>
      <w:r w:rsidRPr="007770B3">
        <w:rPr>
          <w:rFonts w:ascii="Times New Roman" w:hAnsi="Times New Roman" w:cs="Times New Roman"/>
          <w:sz w:val="28"/>
          <w:szCs w:val="28"/>
        </w:rPr>
        <w:t>ешения</w:t>
      </w:r>
      <w:r w:rsidR="00374518" w:rsidRPr="007770B3">
        <w:rPr>
          <w:rFonts w:ascii="Times New Roman" w:hAnsi="Times New Roman" w:cs="Times New Roman"/>
          <w:sz w:val="28"/>
          <w:szCs w:val="28"/>
        </w:rPr>
        <w:t xml:space="preserve"> КГСД</w:t>
      </w:r>
      <w:r w:rsidRPr="007770B3">
        <w:rPr>
          <w:rFonts w:ascii="Times New Roman" w:hAnsi="Times New Roman" w:cs="Times New Roman"/>
          <w:sz w:val="28"/>
          <w:szCs w:val="28"/>
        </w:rPr>
        <w:t xml:space="preserve"> №15-359</w:t>
      </w:r>
      <w:r w:rsidR="00EE74E6" w:rsidRPr="007770B3">
        <w:rPr>
          <w:rFonts w:ascii="Times New Roman" w:hAnsi="Times New Roman" w:cs="Times New Roman"/>
          <w:sz w:val="28"/>
          <w:szCs w:val="28"/>
        </w:rPr>
        <w:t xml:space="preserve"> «О бюджетном процессе в городе Красноярске»</w:t>
      </w:r>
      <w:r w:rsidR="00A10C12" w:rsidRPr="007770B3">
        <w:rPr>
          <w:rFonts w:ascii="Times New Roman" w:hAnsi="Times New Roman" w:cs="Times New Roman"/>
          <w:sz w:val="28"/>
          <w:szCs w:val="28"/>
        </w:rPr>
        <w:t>.</w:t>
      </w:r>
    </w:p>
    <w:p w:rsidR="00A10C12" w:rsidRPr="007770B3" w:rsidRDefault="00A10C12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B3">
        <w:rPr>
          <w:rFonts w:ascii="Times New Roman" w:hAnsi="Times New Roman" w:cs="Times New Roman"/>
          <w:sz w:val="28"/>
          <w:szCs w:val="28"/>
        </w:rPr>
        <w:t>Отчет утвержден постановлением администрации города</w:t>
      </w:r>
      <w:r w:rsidR="00E014F9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="00A00CC9" w:rsidRPr="007770B3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E014F9" w:rsidRPr="007770B3">
        <w:rPr>
          <w:rFonts w:ascii="Times New Roman" w:hAnsi="Times New Roman" w:cs="Times New Roman"/>
          <w:sz w:val="28"/>
          <w:szCs w:val="28"/>
        </w:rPr>
        <w:t xml:space="preserve">от </w:t>
      </w:r>
      <w:r w:rsidR="007770B3" w:rsidRPr="007770B3">
        <w:rPr>
          <w:rFonts w:ascii="Times New Roman" w:hAnsi="Times New Roman" w:cs="Times New Roman"/>
          <w:sz w:val="28"/>
          <w:szCs w:val="28"/>
        </w:rPr>
        <w:t>21</w:t>
      </w:r>
      <w:r w:rsidR="0005399A" w:rsidRPr="007770B3">
        <w:rPr>
          <w:rFonts w:ascii="Times New Roman" w:hAnsi="Times New Roman" w:cs="Times New Roman"/>
          <w:sz w:val="28"/>
          <w:szCs w:val="28"/>
        </w:rPr>
        <w:t>.</w:t>
      </w:r>
      <w:r w:rsidR="007770B3" w:rsidRPr="007770B3">
        <w:rPr>
          <w:rFonts w:ascii="Times New Roman" w:hAnsi="Times New Roman" w:cs="Times New Roman"/>
          <w:sz w:val="28"/>
          <w:szCs w:val="28"/>
        </w:rPr>
        <w:t>10</w:t>
      </w:r>
      <w:r w:rsidR="00E014F9" w:rsidRPr="007770B3">
        <w:rPr>
          <w:rFonts w:ascii="Times New Roman" w:hAnsi="Times New Roman" w:cs="Times New Roman"/>
          <w:sz w:val="28"/>
          <w:szCs w:val="28"/>
        </w:rPr>
        <w:t>.201</w:t>
      </w:r>
      <w:r w:rsidR="00A00CC9" w:rsidRPr="007770B3">
        <w:rPr>
          <w:rFonts w:ascii="Times New Roman" w:hAnsi="Times New Roman" w:cs="Times New Roman"/>
          <w:sz w:val="28"/>
          <w:szCs w:val="28"/>
        </w:rPr>
        <w:t>5</w:t>
      </w:r>
      <w:r w:rsidR="00E014F9" w:rsidRPr="007770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70B3">
        <w:rPr>
          <w:rFonts w:ascii="Times New Roman" w:hAnsi="Times New Roman" w:cs="Times New Roman"/>
          <w:sz w:val="28"/>
          <w:szCs w:val="28"/>
        </w:rPr>
        <w:t>№</w:t>
      </w:r>
      <w:r w:rsidR="00A424AB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="007770B3" w:rsidRPr="007770B3">
        <w:rPr>
          <w:rFonts w:ascii="Times New Roman" w:hAnsi="Times New Roman" w:cs="Times New Roman"/>
          <w:sz w:val="28"/>
          <w:szCs w:val="28"/>
        </w:rPr>
        <w:t>649</w:t>
      </w:r>
      <w:r w:rsidR="001F5469" w:rsidRPr="007770B3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города за </w:t>
      </w:r>
      <w:r w:rsidR="007770B3" w:rsidRPr="007770B3">
        <w:rPr>
          <w:rFonts w:ascii="Times New Roman" w:hAnsi="Times New Roman" w:cs="Times New Roman"/>
          <w:sz w:val="28"/>
          <w:szCs w:val="28"/>
        </w:rPr>
        <w:t>9 месяцев</w:t>
      </w:r>
      <w:r w:rsidR="0005399A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="00A00CC9" w:rsidRPr="007770B3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1F5469" w:rsidRPr="007770B3">
        <w:rPr>
          <w:rFonts w:ascii="Times New Roman" w:hAnsi="Times New Roman" w:cs="Times New Roman"/>
          <w:sz w:val="28"/>
          <w:szCs w:val="28"/>
        </w:rPr>
        <w:t>»</w:t>
      </w:r>
      <w:r w:rsidRPr="007770B3">
        <w:rPr>
          <w:rFonts w:ascii="Times New Roman" w:hAnsi="Times New Roman" w:cs="Times New Roman"/>
          <w:sz w:val="28"/>
          <w:szCs w:val="28"/>
        </w:rPr>
        <w:t>.</w:t>
      </w:r>
    </w:p>
    <w:p w:rsidR="008A4B9E" w:rsidRPr="007770B3" w:rsidRDefault="00C9169C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B3">
        <w:rPr>
          <w:rFonts w:ascii="Times New Roman" w:hAnsi="Times New Roman" w:cs="Times New Roman"/>
          <w:sz w:val="28"/>
          <w:szCs w:val="28"/>
        </w:rPr>
        <w:t>Т</w:t>
      </w:r>
      <w:r w:rsidR="00143934" w:rsidRPr="007770B3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D97464" w:rsidRPr="007770B3">
        <w:rPr>
          <w:rFonts w:ascii="Times New Roman" w:hAnsi="Times New Roman" w:cs="Times New Roman"/>
          <w:sz w:val="28"/>
          <w:szCs w:val="28"/>
        </w:rPr>
        <w:t>пояснительн</w:t>
      </w:r>
      <w:r w:rsidR="00143934" w:rsidRPr="007770B3">
        <w:rPr>
          <w:rFonts w:ascii="Times New Roman" w:hAnsi="Times New Roman" w:cs="Times New Roman"/>
          <w:sz w:val="28"/>
          <w:szCs w:val="28"/>
        </w:rPr>
        <w:t>ой</w:t>
      </w:r>
      <w:r w:rsidR="00D97464" w:rsidRPr="007770B3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43934" w:rsidRPr="007770B3">
        <w:rPr>
          <w:rFonts w:ascii="Times New Roman" w:hAnsi="Times New Roman" w:cs="Times New Roman"/>
          <w:sz w:val="28"/>
          <w:szCs w:val="28"/>
        </w:rPr>
        <w:t>е</w:t>
      </w:r>
      <w:r w:rsidR="00EC28F2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="00143934" w:rsidRPr="007770B3">
        <w:rPr>
          <w:rFonts w:ascii="Times New Roman" w:hAnsi="Times New Roman" w:cs="Times New Roman"/>
          <w:sz w:val="28"/>
          <w:szCs w:val="28"/>
        </w:rPr>
        <w:t>определены</w:t>
      </w:r>
      <w:r w:rsidR="00D97464" w:rsidRPr="007770B3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43934" w:rsidRPr="007770B3">
        <w:rPr>
          <w:rFonts w:ascii="Times New Roman" w:hAnsi="Times New Roman" w:cs="Times New Roman"/>
          <w:sz w:val="28"/>
          <w:szCs w:val="28"/>
        </w:rPr>
        <w:t>ом</w:t>
      </w:r>
      <w:r w:rsidR="00D97464" w:rsidRPr="007770B3">
        <w:rPr>
          <w:rFonts w:ascii="Times New Roman" w:hAnsi="Times New Roman" w:cs="Times New Roman"/>
          <w:sz w:val="28"/>
          <w:szCs w:val="28"/>
        </w:rPr>
        <w:t xml:space="preserve"> департамента финансов администрации города от 24.03.2014 №161 «Об утверждении </w:t>
      </w:r>
      <w:r w:rsidR="00143934" w:rsidRPr="007770B3">
        <w:rPr>
          <w:rFonts w:ascii="Times New Roman" w:hAnsi="Times New Roman" w:cs="Times New Roman"/>
          <w:sz w:val="28"/>
          <w:szCs w:val="28"/>
        </w:rPr>
        <w:t>порядка составления пояснительной записки к отчетам об исполнении бюджета города за первый квартал, полугодие, девять месяцев и отчетный год».</w:t>
      </w:r>
    </w:p>
    <w:p w:rsidR="0085500E" w:rsidRPr="007770B3" w:rsidRDefault="00B83B84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B3">
        <w:rPr>
          <w:rFonts w:ascii="Times New Roman" w:hAnsi="Times New Roman" w:cs="Times New Roman"/>
          <w:sz w:val="28"/>
          <w:szCs w:val="28"/>
        </w:rPr>
        <w:t xml:space="preserve">При подготовке Заключения на Отчет (далее – Заключение) </w:t>
      </w:r>
      <w:r w:rsidR="0092572E" w:rsidRPr="007770B3">
        <w:rPr>
          <w:rFonts w:ascii="Times New Roman" w:hAnsi="Times New Roman" w:cs="Times New Roman"/>
          <w:sz w:val="28"/>
          <w:szCs w:val="28"/>
        </w:rPr>
        <w:t>КСП</w:t>
      </w:r>
      <w:r w:rsidRPr="007770B3">
        <w:rPr>
          <w:rFonts w:ascii="Times New Roman" w:hAnsi="Times New Roman" w:cs="Times New Roman"/>
          <w:sz w:val="28"/>
          <w:szCs w:val="28"/>
        </w:rPr>
        <w:t xml:space="preserve"> проведен анализ фактического исполнения бюджета города по отношению к годовым бюджетным назначениям, утвержденным решением Красноярского городского Совета депутатов от 1</w:t>
      </w:r>
      <w:r w:rsidR="00D6663B" w:rsidRPr="007770B3">
        <w:rPr>
          <w:rFonts w:ascii="Times New Roman" w:hAnsi="Times New Roman" w:cs="Times New Roman"/>
          <w:sz w:val="28"/>
          <w:szCs w:val="28"/>
        </w:rPr>
        <w:t>6</w:t>
      </w:r>
      <w:r w:rsidRPr="007770B3">
        <w:rPr>
          <w:rFonts w:ascii="Times New Roman" w:hAnsi="Times New Roman" w:cs="Times New Roman"/>
          <w:sz w:val="28"/>
          <w:szCs w:val="28"/>
        </w:rPr>
        <w:t>.12.201</w:t>
      </w:r>
      <w:r w:rsidR="007D022F" w:rsidRPr="007770B3">
        <w:rPr>
          <w:rFonts w:ascii="Times New Roman" w:hAnsi="Times New Roman" w:cs="Times New Roman"/>
          <w:sz w:val="28"/>
          <w:szCs w:val="28"/>
        </w:rPr>
        <w:t>4</w:t>
      </w:r>
      <w:r w:rsidRPr="007770B3">
        <w:rPr>
          <w:rFonts w:ascii="Times New Roman" w:hAnsi="Times New Roman" w:cs="Times New Roman"/>
          <w:sz w:val="28"/>
          <w:szCs w:val="28"/>
        </w:rPr>
        <w:t xml:space="preserve"> № </w:t>
      </w:r>
      <w:r w:rsidR="007D022F" w:rsidRPr="007770B3">
        <w:rPr>
          <w:rFonts w:ascii="Times New Roman" w:hAnsi="Times New Roman" w:cs="Times New Roman"/>
          <w:sz w:val="28"/>
          <w:szCs w:val="28"/>
        </w:rPr>
        <w:t>6-89</w:t>
      </w:r>
      <w:r w:rsidR="001F5469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Pr="007770B3">
        <w:rPr>
          <w:rFonts w:ascii="Times New Roman" w:hAnsi="Times New Roman" w:cs="Times New Roman"/>
          <w:sz w:val="28"/>
          <w:szCs w:val="28"/>
        </w:rPr>
        <w:t>«О бюджете города на 201</w:t>
      </w:r>
      <w:r w:rsidR="007D022F" w:rsidRPr="007770B3">
        <w:rPr>
          <w:rFonts w:ascii="Times New Roman" w:hAnsi="Times New Roman" w:cs="Times New Roman"/>
          <w:sz w:val="28"/>
          <w:szCs w:val="28"/>
        </w:rPr>
        <w:t>5</w:t>
      </w:r>
      <w:r w:rsidRPr="007770B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D022F" w:rsidRPr="007770B3">
        <w:rPr>
          <w:rFonts w:ascii="Times New Roman" w:hAnsi="Times New Roman" w:cs="Times New Roman"/>
          <w:sz w:val="28"/>
          <w:szCs w:val="28"/>
        </w:rPr>
        <w:t>6</w:t>
      </w:r>
      <w:r w:rsidRPr="007770B3">
        <w:rPr>
          <w:rFonts w:ascii="Times New Roman" w:hAnsi="Times New Roman" w:cs="Times New Roman"/>
          <w:sz w:val="28"/>
          <w:szCs w:val="28"/>
        </w:rPr>
        <w:t>-201</w:t>
      </w:r>
      <w:r w:rsidR="007D022F" w:rsidRPr="007770B3">
        <w:rPr>
          <w:rFonts w:ascii="Times New Roman" w:hAnsi="Times New Roman" w:cs="Times New Roman"/>
          <w:sz w:val="28"/>
          <w:szCs w:val="28"/>
        </w:rPr>
        <w:t>7</w:t>
      </w:r>
      <w:r w:rsidRPr="007770B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C154E" w:rsidRPr="007770B3">
        <w:rPr>
          <w:rFonts w:ascii="Times New Roman" w:hAnsi="Times New Roman" w:cs="Times New Roman"/>
          <w:sz w:val="28"/>
          <w:szCs w:val="28"/>
        </w:rPr>
        <w:t xml:space="preserve"> (далее – Решение КГСД</w:t>
      </w:r>
      <w:r w:rsidR="008D6F35" w:rsidRPr="007770B3">
        <w:rPr>
          <w:rFonts w:ascii="Times New Roman" w:hAnsi="Times New Roman" w:cs="Times New Roman"/>
          <w:sz w:val="28"/>
          <w:szCs w:val="28"/>
        </w:rPr>
        <w:t xml:space="preserve"> №</w:t>
      </w:r>
      <w:r w:rsidR="00FE0CF0" w:rsidRPr="007770B3">
        <w:rPr>
          <w:rFonts w:ascii="Times New Roman" w:hAnsi="Times New Roman" w:cs="Times New Roman"/>
          <w:sz w:val="28"/>
          <w:szCs w:val="28"/>
        </w:rPr>
        <w:t>6-89</w:t>
      </w:r>
      <w:r w:rsidR="008C154E" w:rsidRPr="007770B3">
        <w:rPr>
          <w:rFonts w:ascii="Times New Roman" w:hAnsi="Times New Roman" w:cs="Times New Roman"/>
          <w:sz w:val="28"/>
          <w:szCs w:val="28"/>
        </w:rPr>
        <w:t>)</w:t>
      </w:r>
      <w:r w:rsidR="00893FAC" w:rsidRPr="007770B3">
        <w:rPr>
          <w:rFonts w:ascii="Times New Roman" w:hAnsi="Times New Roman" w:cs="Times New Roman"/>
          <w:sz w:val="28"/>
          <w:szCs w:val="28"/>
        </w:rPr>
        <w:t xml:space="preserve"> и к </w:t>
      </w:r>
      <w:r w:rsidR="00D720E5" w:rsidRPr="007770B3">
        <w:rPr>
          <w:rFonts w:ascii="Times New Roman" w:hAnsi="Times New Roman" w:cs="Times New Roman"/>
          <w:sz w:val="28"/>
          <w:szCs w:val="28"/>
        </w:rPr>
        <w:t>уточненным бюджетным назначениям</w:t>
      </w:r>
      <w:r w:rsidRPr="007770B3">
        <w:rPr>
          <w:rFonts w:ascii="Times New Roman" w:hAnsi="Times New Roman" w:cs="Times New Roman"/>
          <w:sz w:val="28"/>
          <w:szCs w:val="28"/>
        </w:rPr>
        <w:t>.</w:t>
      </w:r>
    </w:p>
    <w:p w:rsidR="0092572E" w:rsidRPr="007770B3" w:rsidRDefault="0092572E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B3">
        <w:rPr>
          <w:rFonts w:ascii="Times New Roman" w:hAnsi="Times New Roman" w:cs="Times New Roman"/>
          <w:sz w:val="28"/>
          <w:szCs w:val="28"/>
        </w:rPr>
        <w:t xml:space="preserve">В рамках проведенной работы использовались сведения </w:t>
      </w:r>
      <w:r w:rsidR="00331CF3" w:rsidRPr="007770B3">
        <w:rPr>
          <w:rFonts w:ascii="Times New Roman" w:hAnsi="Times New Roman" w:cs="Times New Roman"/>
          <w:sz w:val="28"/>
          <w:szCs w:val="28"/>
        </w:rPr>
        <w:t>департамента социально-экономического развития администрации города</w:t>
      </w:r>
      <w:r w:rsidRPr="007770B3">
        <w:rPr>
          <w:rFonts w:ascii="Times New Roman" w:hAnsi="Times New Roman" w:cs="Times New Roman"/>
          <w:sz w:val="28"/>
          <w:szCs w:val="28"/>
        </w:rPr>
        <w:t>, главных администраторов бюджетных средств</w:t>
      </w:r>
      <w:r w:rsidR="00ED4AF5" w:rsidRPr="007770B3">
        <w:rPr>
          <w:rFonts w:ascii="Times New Roman" w:hAnsi="Times New Roman" w:cs="Times New Roman"/>
          <w:sz w:val="28"/>
          <w:szCs w:val="28"/>
        </w:rPr>
        <w:t xml:space="preserve">, </w:t>
      </w:r>
      <w:r w:rsidR="000140CC" w:rsidRPr="007770B3">
        <w:rPr>
          <w:rFonts w:ascii="Times New Roman" w:hAnsi="Times New Roman" w:cs="Times New Roman"/>
          <w:sz w:val="28"/>
          <w:szCs w:val="28"/>
        </w:rPr>
        <w:t>отчет</w:t>
      </w:r>
      <w:r w:rsidR="00ED4AF5" w:rsidRPr="007770B3">
        <w:rPr>
          <w:rFonts w:ascii="Times New Roman" w:hAnsi="Times New Roman" w:cs="Times New Roman"/>
          <w:sz w:val="28"/>
          <w:szCs w:val="28"/>
        </w:rPr>
        <w:t xml:space="preserve"> УФК по </w:t>
      </w:r>
      <w:r w:rsidR="0014714C" w:rsidRPr="007770B3">
        <w:rPr>
          <w:rFonts w:ascii="Times New Roman" w:hAnsi="Times New Roman" w:cs="Times New Roman"/>
          <w:sz w:val="28"/>
          <w:szCs w:val="28"/>
        </w:rPr>
        <w:t>К</w:t>
      </w:r>
      <w:r w:rsidR="00ED4AF5" w:rsidRPr="007770B3">
        <w:rPr>
          <w:rFonts w:ascii="Times New Roman" w:hAnsi="Times New Roman" w:cs="Times New Roman"/>
          <w:sz w:val="28"/>
          <w:szCs w:val="28"/>
        </w:rPr>
        <w:t>расноярскому краю по поступлениям и выбытиям (ф.0503151)</w:t>
      </w:r>
      <w:r w:rsidR="00010695" w:rsidRPr="007770B3">
        <w:rPr>
          <w:rFonts w:ascii="Times New Roman" w:hAnsi="Times New Roman" w:cs="Times New Roman"/>
          <w:sz w:val="28"/>
          <w:szCs w:val="28"/>
        </w:rPr>
        <w:t xml:space="preserve"> и данные </w:t>
      </w:r>
      <w:r w:rsidR="00804BAF" w:rsidRPr="007770B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10695" w:rsidRPr="007770B3">
        <w:rPr>
          <w:rFonts w:ascii="Times New Roman" w:hAnsi="Times New Roman" w:cs="Times New Roman"/>
          <w:sz w:val="28"/>
          <w:szCs w:val="28"/>
        </w:rPr>
        <w:t>«Открытый бюджет»</w:t>
      </w:r>
      <w:r w:rsidR="00FA2299" w:rsidRPr="007770B3">
        <w:rPr>
          <w:rFonts w:ascii="Times New Roman" w:hAnsi="Times New Roman" w:cs="Times New Roman"/>
          <w:sz w:val="28"/>
          <w:szCs w:val="28"/>
        </w:rPr>
        <w:t>,</w:t>
      </w:r>
      <w:r w:rsidR="00804BAF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="00DA6E3D" w:rsidRPr="007770B3">
        <w:rPr>
          <w:rFonts w:ascii="Times New Roman" w:hAnsi="Times New Roman" w:cs="Times New Roman"/>
          <w:sz w:val="28"/>
          <w:szCs w:val="28"/>
        </w:rPr>
        <w:t>размещенн</w:t>
      </w:r>
      <w:r w:rsidR="00264603" w:rsidRPr="007770B3">
        <w:rPr>
          <w:rFonts w:ascii="Times New Roman" w:hAnsi="Times New Roman" w:cs="Times New Roman"/>
          <w:sz w:val="28"/>
          <w:szCs w:val="28"/>
        </w:rPr>
        <w:t>ые</w:t>
      </w:r>
      <w:r w:rsidR="00DA6E3D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="00804BAF" w:rsidRPr="007770B3">
        <w:rPr>
          <w:rFonts w:ascii="Times New Roman" w:hAnsi="Times New Roman" w:cs="Times New Roman"/>
          <w:sz w:val="28"/>
          <w:szCs w:val="28"/>
        </w:rPr>
        <w:t xml:space="preserve">на официальном портале </w:t>
      </w:r>
      <w:r w:rsidR="008D747D" w:rsidRPr="007770B3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 и </w:t>
      </w:r>
      <w:r w:rsidR="00804BAF" w:rsidRPr="007770B3">
        <w:rPr>
          <w:rFonts w:ascii="Times New Roman" w:hAnsi="Times New Roman" w:cs="Times New Roman"/>
          <w:sz w:val="28"/>
          <w:szCs w:val="28"/>
        </w:rPr>
        <w:t>Правительства Красноярского края</w:t>
      </w:r>
      <w:r w:rsidRPr="007770B3">
        <w:rPr>
          <w:rFonts w:ascii="Times New Roman" w:hAnsi="Times New Roman" w:cs="Times New Roman"/>
          <w:sz w:val="28"/>
          <w:szCs w:val="28"/>
        </w:rPr>
        <w:t>.</w:t>
      </w:r>
    </w:p>
    <w:p w:rsidR="00D37224" w:rsidRPr="007770B3" w:rsidRDefault="0014714C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B3">
        <w:rPr>
          <w:rFonts w:ascii="Times New Roman" w:hAnsi="Times New Roman" w:cs="Times New Roman"/>
          <w:sz w:val="28"/>
          <w:szCs w:val="28"/>
        </w:rPr>
        <w:t xml:space="preserve">Проверка достоверности отражения доходов и расходов бюджета города, указанных в </w:t>
      </w:r>
      <w:r w:rsidR="000E54B3" w:rsidRPr="007770B3">
        <w:rPr>
          <w:rFonts w:ascii="Times New Roman" w:hAnsi="Times New Roman" w:cs="Times New Roman"/>
          <w:sz w:val="28"/>
          <w:szCs w:val="28"/>
        </w:rPr>
        <w:t>Отчете</w:t>
      </w:r>
      <w:r w:rsidR="00193CE5" w:rsidRPr="007770B3">
        <w:rPr>
          <w:rFonts w:ascii="Times New Roman" w:hAnsi="Times New Roman" w:cs="Times New Roman"/>
          <w:sz w:val="28"/>
          <w:szCs w:val="28"/>
        </w:rPr>
        <w:t>,</w:t>
      </w:r>
      <w:r w:rsidR="000E54B3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Pr="007770B3">
        <w:rPr>
          <w:rFonts w:ascii="Times New Roman" w:hAnsi="Times New Roman" w:cs="Times New Roman"/>
          <w:sz w:val="28"/>
          <w:szCs w:val="28"/>
        </w:rPr>
        <w:t>показала</w:t>
      </w:r>
      <w:r w:rsidR="000E54B3" w:rsidRPr="007770B3">
        <w:rPr>
          <w:rFonts w:ascii="Times New Roman" w:hAnsi="Times New Roman" w:cs="Times New Roman"/>
          <w:sz w:val="28"/>
          <w:szCs w:val="28"/>
        </w:rPr>
        <w:t>,</w:t>
      </w:r>
      <w:r w:rsidRPr="007770B3">
        <w:rPr>
          <w:rFonts w:ascii="Times New Roman" w:hAnsi="Times New Roman" w:cs="Times New Roman"/>
          <w:sz w:val="28"/>
          <w:szCs w:val="28"/>
        </w:rPr>
        <w:t xml:space="preserve"> что </w:t>
      </w:r>
      <w:r w:rsidR="001724EA" w:rsidRPr="007770B3">
        <w:rPr>
          <w:rFonts w:ascii="Times New Roman" w:hAnsi="Times New Roman" w:cs="Times New Roman"/>
          <w:sz w:val="28"/>
          <w:szCs w:val="28"/>
        </w:rPr>
        <w:t xml:space="preserve">его </w:t>
      </w:r>
      <w:r w:rsidRPr="007770B3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0E54B3" w:rsidRPr="007770B3">
        <w:rPr>
          <w:rFonts w:ascii="Times New Roman" w:hAnsi="Times New Roman" w:cs="Times New Roman"/>
          <w:sz w:val="28"/>
          <w:szCs w:val="28"/>
        </w:rPr>
        <w:t>соответствуют</w:t>
      </w:r>
      <w:r w:rsidR="00D37224" w:rsidRPr="007770B3">
        <w:rPr>
          <w:rFonts w:ascii="Times New Roman" w:hAnsi="Times New Roman" w:cs="Times New Roman"/>
          <w:sz w:val="28"/>
          <w:szCs w:val="28"/>
        </w:rPr>
        <w:t>:</w:t>
      </w:r>
    </w:p>
    <w:p w:rsidR="0014714C" w:rsidRDefault="00D37224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B3">
        <w:rPr>
          <w:rFonts w:ascii="Times New Roman" w:hAnsi="Times New Roman" w:cs="Times New Roman"/>
          <w:sz w:val="28"/>
          <w:szCs w:val="28"/>
        </w:rPr>
        <w:t>-</w:t>
      </w:r>
      <w:r w:rsidR="0011656D" w:rsidRPr="007770B3">
        <w:rPr>
          <w:rFonts w:ascii="Times New Roman" w:hAnsi="Times New Roman" w:cs="Times New Roman"/>
          <w:sz w:val="28"/>
          <w:szCs w:val="28"/>
        </w:rPr>
        <w:t> </w:t>
      </w:r>
      <w:r w:rsidR="000E54B3" w:rsidRPr="007770B3">
        <w:rPr>
          <w:rFonts w:ascii="Times New Roman" w:hAnsi="Times New Roman" w:cs="Times New Roman"/>
          <w:sz w:val="28"/>
          <w:szCs w:val="28"/>
        </w:rPr>
        <w:t>данным УФК по Красноярскому краю о факт</w:t>
      </w:r>
      <w:r w:rsidRPr="007770B3">
        <w:rPr>
          <w:rFonts w:ascii="Times New Roman" w:hAnsi="Times New Roman" w:cs="Times New Roman"/>
          <w:sz w:val="28"/>
          <w:szCs w:val="28"/>
        </w:rPr>
        <w:t>ически сложившихся суммах</w:t>
      </w:r>
      <w:r w:rsidR="000E54B3" w:rsidRPr="007770B3">
        <w:rPr>
          <w:rFonts w:ascii="Times New Roman" w:hAnsi="Times New Roman" w:cs="Times New Roman"/>
          <w:sz w:val="28"/>
          <w:szCs w:val="28"/>
        </w:rPr>
        <w:t xml:space="preserve"> по доходам и расходам бюджета города </w:t>
      </w:r>
      <w:r w:rsidRPr="007770B3">
        <w:rPr>
          <w:rFonts w:ascii="Times New Roman" w:hAnsi="Times New Roman" w:cs="Times New Roman"/>
          <w:sz w:val="28"/>
          <w:szCs w:val="28"/>
        </w:rPr>
        <w:t>по состоянию на 0</w:t>
      </w:r>
      <w:r w:rsidR="007770B3" w:rsidRPr="007770B3">
        <w:rPr>
          <w:rFonts w:ascii="Times New Roman" w:hAnsi="Times New Roman" w:cs="Times New Roman"/>
          <w:sz w:val="28"/>
          <w:szCs w:val="28"/>
        </w:rPr>
        <w:t>1</w:t>
      </w:r>
      <w:r w:rsidRPr="007770B3">
        <w:rPr>
          <w:rFonts w:ascii="Times New Roman" w:hAnsi="Times New Roman" w:cs="Times New Roman"/>
          <w:sz w:val="28"/>
          <w:szCs w:val="28"/>
        </w:rPr>
        <w:t>.0</w:t>
      </w:r>
      <w:r w:rsidR="007770B3" w:rsidRPr="007770B3">
        <w:rPr>
          <w:rFonts w:ascii="Times New Roman" w:hAnsi="Times New Roman" w:cs="Times New Roman"/>
          <w:sz w:val="28"/>
          <w:szCs w:val="28"/>
        </w:rPr>
        <w:t>9</w:t>
      </w:r>
      <w:r w:rsidRPr="007770B3">
        <w:rPr>
          <w:rFonts w:ascii="Times New Roman" w:hAnsi="Times New Roman" w:cs="Times New Roman"/>
          <w:sz w:val="28"/>
          <w:szCs w:val="28"/>
        </w:rPr>
        <w:t>.2015;</w:t>
      </w:r>
    </w:p>
    <w:p w:rsidR="001D655E" w:rsidRPr="007770B3" w:rsidRDefault="0011656D" w:rsidP="00FB3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B3">
        <w:rPr>
          <w:rFonts w:ascii="Times New Roman" w:hAnsi="Times New Roman" w:cs="Times New Roman"/>
          <w:sz w:val="28"/>
          <w:szCs w:val="28"/>
        </w:rPr>
        <w:t>- </w:t>
      </w:r>
      <w:r w:rsidR="00D37224" w:rsidRPr="007770B3">
        <w:rPr>
          <w:rFonts w:ascii="Times New Roman" w:hAnsi="Times New Roman" w:cs="Times New Roman"/>
          <w:sz w:val="28"/>
          <w:szCs w:val="28"/>
        </w:rPr>
        <w:t xml:space="preserve">данным о </w:t>
      </w:r>
      <w:r w:rsidR="00423254" w:rsidRPr="007770B3">
        <w:rPr>
          <w:rFonts w:ascii="Times New Roman" w:hAnsi="Times New Roman" w:cs="Times New Roman"/>
          <w:sz w:val="28"/>
          <w:szCs w:val="28"/>
        </w:rPr>
        <w:t>бюджете города на 2015 год с учетом изменений</w:t>
      </w:r>
      <w:r w:rsidR="00D37224" w:rsidRPr="007770B3">
        <w:rPr>
          <w:rFonts w:ascii="Times New Roman" w:hAnsi="Times New Roman" w:cs="Times New Roman"/>
          <w:sz w:val="28"/>
          <w:szCs w:val="28"/>
        </w:rPr>
        <w:t xml:space="preserve"> и</w:t>
      </w:r>
      <w:r w:rsidR="00423254" w:rsidRPr="007770B3">
        <w:rPr>
          <w:rFonts w:ascii="Times New Roman" w:hAnsi="Times New Roman" w:cs="Times New Roman"/>
          <w:sz w:val="28"/>
          <w:szCs w:val="28"/>
        </w:rPr>
        <w:t xml:space="preserve"> </w:t>
      </w:r>
      <w:r w:rsidR="00A61E80" w:rsidRPr="007770B3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23254" w:rsidRPr="007770B3">
        <w:rPr>
          <w:rFonts w:ascii="Times New Roman" w:hAnsi="Times New Roman" w:cs="Times New Roman"/>
          <w:sz w:val="28"/>
          <w:szCs w:val="28"/>
        </w:rPr>
        <w:t xml:space="preserve">о </w:t>
      </w:r>
      <w:r w:rsidR="00D37224" w:rsidRPr="007770B3">
        <w:rPr>
          <w:rFonts w:ascii="Times New Roman" w:hAnsi="Times New Roman" w:cs="Times New Roman"/>
          <w:sz w:val="28"/>
          <w:szCs w:val="28"/>
        </w:rPr>
        <w:t xml:space="preserve">фактическом исполнении </w:t>
      </w:r>
      <w:r w:rsidR="00A61E80" w:rsidRPr="007770B3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D37224" w:rsidRPr="007770B3">
        <w:rPr>
          <w:rFonts w:ascii="Times New Roman" w:hAnsi="Times New Roman" w:cs="Times New Roman"/>
          <w:sz w:val="28"/>
          <w:szCs w:val="28"/>
        </w:rPr>
        <w:t>по доходам и расходам по состоянию на 01.</w:t>
      </w:r>
      <w:r w:rsidR="0090729D">
        <w:rPr>
          <w:rFonts w:ascii="Times New Roman" w:hAnsi="Times New Roman" w:cs="Times New Roman"/>
          <w:sz w:val="28"/>
          <w:szCs w:val="28"/>
        </w:rPr>
        <w:t>10</w:t>
      </w:r>
      <w:r w:rsidR="00D37224" w:rsidRPr="007770B3">
        <w:rPr>
          <w:rFonts w:ascii="Times New Roman" w:hAnsi="Times New Roman" w:cs="Times New Roman"/>
          <w:sz w:val="28"/>
          <w:szCs w:val="28"/>
        </w:rPr>
        <w:t xml:space="preserve">.2015, размещенным в широком доступе </w:t>
      </w:r>
      <w:r w:rsidR="00FA2299" w:rsidRPr="007770B3">
        <w:rPr>
          <w:rFonts w:ascii="Times New Roman" w:hAnsi="Times New Roman" w:cs="Times New Roman"/>
          <w:sz w:val="28"/>
          <w:szCs w:val="28"/>
        </w:rPr>
        <w:t xml:space="preserve">на официальном портале </w:t>
      </w:r>
      <w:r w:rsidR="00D37224" w:rsidRPr="007770B3">
        <w:rPr>
          <w:rFonts w:ascii="Times New Roman" w:hAnsi="Times New Roman" w:cs="Times New Roman"/>
          <w:sz w:val="28"/>
          <w:szCs w:val="28"/>
        </w:rPr>
        <w:t>администрации города Красноярска в разделе «Открытый бюджет»</w:t>
      </w:r>
      <w:r w:rsidR="007F3D46" w:rsidRPr="007F3D46">
        <w:rPr>
          <w:rFonts w:ascii="Times New Roman" w:hAnsi="Times New Roman" w:cs="Times New Roman"/>
          <w:sz w:val="28"/>
          <w:szCs w:val="28"/>
        </w:rPr>
        <w:t xml:space="preserve"> </w:t>
      </w:r>
      <w:r w:rsidR="007F3D46" w:rsidRPr="007770B3">
        <w:rPr>
          <w:rFonts w:ascii="Times New Roman" w:hAnsi="Times New Roman" w:cs="Times New Roman"/>
          <w:sz w:val="28"/>
          <w:szCs w:val="28"/>
        </w:rPr>
        <w:t>и Правительства Красноярского края</w:t>
      </w:r>
      <w:r w:rsidR="00D37224" w:rsidRPr="007770B3">
        <w:rPr>
          <w:rFonts w:ascii="Times New Roman" w:hAnsi="Times New Roman" w:cs="Times New Roman"/>
          <w:sz w:val="28"/>
          <w:szCs w:val="28"/>
        </w:rPr>
        <w:t>.</w:t>
      </w:r>
    </w:p>
    <w:p w:rsidR="007770B3" w:rsidRPr="00591EE0" w:rsidRDefault="007770B3" w:rsidP="00591EE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_Toc396830837"/>
    </w:p>
    <w:p w:rsidR="00214EFE" w:rsidRPr="00285359" w:rsidRDefault="00A02A60" w:rsidP="00285359">
      <w:pPr>
        <w:pStyle w:val="1"/>
        <w:ind w:left="0" w:right="0" w:firstLine="0"/>
        <w:rPr>
          <w:sz w:val="32"/>
          <w:szCs w:val="32"/>
        </w:rPr>
      </w:pPr>
      <w:bookmarkStart w:id="4" w:name="_Toc436034963"/>
      <w:r w:rsidRPr="00285359">
        <w:rPr>
          <w:sz w:val="32"/>
          <w:szCs w:val="32"/>
        </w:rPr>
        <w:lastRenderedPageBreak/>
        <w:t>II. </w:t>
      </w:r>
      <w:r w:rsidR="00214EFE" w:rsidRPr="00285359">
        <w:rPr>
          <w:sz w:val="32"/>
          <w:szCs w:val="32"/>
        </w:rPr>
        <w:t xml:space="preserve">Анализ исполнения </w:t>
      </w:r>
      <w:r w:rsidR="008F4CD8" w:rsidRPr="00285359">
        <w:rPr>
          <w:sz w:val="32"/>
          <w:szCs w:val="32"/>
        </w:rPr>
        <w:t xml:space="preserve">основных </w:t>
      </w:r>
      <w:r w:rsidR="00FE31F1" w:rsidRPr="00285359">
        <w:rPr>
          <w:sz w:val="32"/>
          <w:szCs w:val="32"/>
        </w:rPr>
        <w:t>параметров</w:t>
      </w:r>
      <w:r w:rsidR="00214EFE" w:rsidRPr="00285359">
        <w:rPr>
          <w:sz w:val="32"/>
          <w:szCs w:val="32"/>
        </w:rPr>
        <w:t xml:space="preserve"> бюджета города</w:t>
      </w:r>
      <w:bookmarkEnd w:id="3"/>
      <w:bookmarkEnd w:id="4"/>
    </w:p>
    <w:p w:rsidR="004E4631" w:rsidRPr="00EE74E6" w:rsidRDefault="004E4631" w:rsidP="0011656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087C" w:rsidRPr="00A62624" w:rsidRDefault="002F3838" w:rsidP="00FB3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24">
        <w:rPr>
          <w:rFonts w:ascii="Times New Roman" w:hAnsi="Times New Roman" w:cs="Times New Roman"/>
          <w:sz w:val="28"/>
          <w:szCs w:val="28"/>
        </w:rPr>
        <w:t xml:space="preserve">За </w:t>
      </w:r>
      <w:r w:rsidR="006E70C1" w:rsidRPr="00A62624">
        <w:rPr>
          <w:rFonts w:ascii="Times New Roman" w:hAnsi="Times New Roman" w:cs="Times New Roman"/>
          <w:sz w:val="28"/>
          <w:szCs w:val="28"/>
        </w:rPr>
        <w:t>9 месяцев</w:t>
      </w:r>
      <w:r w:rsidR="008D6F35" w:rsidRPr="00A62624">
        <w:rPr>
          <w:rFonts w:ascii="Times New Roman" w:hAnsi="Times New Roman" w:cs="Times New Roman"/>
          <w:sz w:val="28"/>
          <w:szCs w:val="28"/>
        </w:rPr>
        <w:t xml:space="preserve"> 201</w:t>
      </w:r>
      <w:r w:rsidR="003B14DF" w:rsidRPr="00A62624">
        <w:rPr>
          <w:rFonts w:ascii="Times New Roman" w:hAnsi="Times New Roman" w:cs="Times New Roman"/>
          <w:sz w:val="28"/>
          <w:szCs w:val="28"/>
        </w:rPr>
        <w:t>5</w:t>
      </w:r>
      <w:r w:rsidR="008D6F35" w:rsidRPr="00A626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087C" w:rsidRPr="00A6262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67564" w:rsidRPr="00A62624">
        <w:rPr>
          <w:rFonts w:ascii="Times New Roman" w:hAnsi="Times New Roman" w:cs="Times New Roman"/>
          <w:sz w:val="28"/>
          <w:szCs w:val="28"/>
        </w:rPr>
        <w:t>Р</w:t>
      </w:r>
      <w:r w:rsidR="00CE087C" w:rsidRPr="00A6262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724EA" w:rsidRPr="00A62624">
        <w:rPr>
          <w:rFonts w:ascii="Times New Roman" w:hAnsi="Times New Roman" w:cs="Times New Roman"/>
          <w:sz w:val="28"/>
          <w:szCs w:val="28"/>
        </w:rPr>
        <w:t>КГСД №6-89</w:t>
      </w:r>
      <w:r w:rsidR="008D6F35" w:rsidRPr="00A62624">
        <w:rPr>
          <w:rFonts w:ascii="Times New Roman" w:hAnsi="Times New Roman" w:cs="Times New Roman"/>
          <w:sz w:val="28"/>
          <w:szCs w:val="28"/>
        </w:rPr>
        <w:t xml:space="preserve"> </w:t>
      </w:r>
      <w:r w:rsidR="00CE087C" w:rsidRPr="00A62624">
        <w:rPr>
          <w:rFonts w:ascii="Times New Roman" w:hAnsi="Times New Roman" w:cs="Times New Roman"/>
          <w:sz w:val="28"/>
          <w:szCs w:val="28"/>
        </w:rPr>
        <w:t>вносились</w:t>
      </w:r>
      <w:r w:rsidR="008D6F35" w:rsidRPr="00A62624">
        <w:rPr>
          <w:rFonts w:ascii="Times New Roman" w:hAnsi="Times New Roman" w:cs="Times New Roman"/>
          <w:sz w:val="28"/>
          <w:szCs w:val="28"/>
        </w:rPr>
        <w:t xml:space="preserve"> </w:t>
      </w:r>
      <w:r w:rsidR="00711FB1" w:rsidRPr="00A62624">
        <w:rPr>
          <w:rFonts w:ascii="Times New Roman" w:hAnsi="Times New Roman" w:cs="Times New Roman"/>
          <w:sz w:val="28"/>
          <w:szCs w:val="28"/>
        </w:rPr>
        <w:t>три раза (</w:t>
      </w:r>
      <w:r w:rsidR="00CE087C" w:rsidRPr="00A62624">
        <w:rPr>
          <w:rFonts w:ascii="Times New Roman" w:hAnsi="Times New Roman" w:cs="Times New Roman"/>
          <w:sz w:val="28"/>
          <w:szCs w:val="28"/>
        </w:rPr>
        <w:t>11.03.2015</w:t>
      </w:r>
      <w:r w:rsidR="00711FB1" w:rsidRPr="00A62624">
        <w:rPr>
          <w:rFonts w:ascii="Times New Roman" w:hAnsi="Times New Roman" w:cs="Times New Roman"/>
          <w:sz w:val="28"/>
          <w:szCs w:val="28"/>
        </w:rPr>
        <w:t>, 27.04.2015, 09.06.2015)</w:t>
      </w:r>
      <w:r w:rsidR="008D6F35" w:rsidRPr="00A62624">
        <w:rPr>
          <w:rFonts w:ascii="Times New Roman" w:hAnsi="Times New Roman" w:cs="Times New Roman"/>
          <w:sz w:val="28"/>
          <w:szCs w:val="28"/>
        </w:rPr>
        <w:t>.</w:t>
      </w:r>
      <w:r w:rsidR="001A13CD" w:rsidRPr="00A62624">
        <w:rPr>
          <w:rFonts w:ascii="Times New Roman" w:hAnsi="Times New Roman" w:cs="Times New Roman"/>
          <w:sz w:val="28"/>
          <w:szCs w:val="28"/>
        </w:rPr>
        <w:t xml:space="preserve"> </w:t>
      </w:r>
      <w:r w:rsidR="00CE087C" w:rsidRPr="00A62624">
        <w:rPr>
          <w:rFonts w:ascii="Times New Roman" w:hAnsi="Times New Roman" w:cs="Times New Roman"/>
          <w:sz w:val="28"/>
          <w:szCs w:val="28"/>
        </w:rPr>
        <w:t xml:space="preserve">Данные изменения </w:t>
      </w:r>
      <w:r w:rsidR="001724EA" w:rsidRPr="00A6262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CE087C" w:rsidRPr="00A62624">
        <w:rPr>
          <w:rFonts w:ascii="Times New Roman" w:hAnsi="Times New Roman" w:cs="Times New Roman"/>
          <w:sz w:val="28"/>
          <w:szCs w:val="28"/>
        </w:rPr>
        <w:t xml:space="preserve">были связаны с перераспределением бюджетных </w:t>
      </w:r>
      <w:r w:rsidR="00DD36B9" w:rsidRPr="00A62624">
        <w:rPr>
          <w:rFonts w:ascii="Times New Roman" w:hAnsi="Times New Roman" w:cs="Times New Roman"/>
          <w:sz w:val="28"/>
          <w:szCs w:val="28"/>
        </w:rPr>
        <w:t xml:space="preserve">назначений. </w:t>
      </w:r>
      <w:r w:rsidR="00CE087C" w:rsidRPr="00A62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3B3" w:rsidRPr="00A62624" w:rsidRDefault="00CA03B3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24">
        <w:rPr>
          <w:rFonts w:ascii="Times New Roman" w:hAnsi="Times New Roman" w:cs="Times New Roman"/>
          <w:sz w:val="28"/>
          <w:szCs w:val="28"/>
        </w:rPr>
        <w:t xml:space="preserve">Согласно действующему бюджетному законодательству (ст. 232 БК РФ) субсидии и субвенции, фактически полученные при исполнении бюджета </w:t>
      </w:r>
      <w:r w:rsidR="00A61E80" w:rsidRPr="00A6262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62624">
        <w:rPr>
          <w:rFonts w:ascii="Times New Roman" w:hAnsi="Times New Roman" w:cs="Times New Roman"/>
          <w:sz w:val="28"/>
          <w:szCs w:val="28"/>
        </w:rPr>
        <w:t xml:space="preserve">сверх утвержденных Решением </w:t>
      </w:r>
      <w:r w:rsidR="001724EA" w:rsidRPr="00A62624">
        <w:rPr>
          <w:rFonts w:ascii="Times New Roman" w:hAnsi="Times New Roman" w:cs="Times New Roman"/>
          <w:sz w:val="28"/>
          <w:szCs w:val="28"/>
        </w:rPr>
        <w:t>КГСД №6-89</w:t>
      </w:r>
      <w:r w:rsidRPr="00A62624">
        <w:rPr>
          <w:rFonts w:ascii="Times New Roman" w:hAnsi="Times New Roman" w:cs="Times New Roman"/>
          <w:sz w:val="28"/>
          <w:szCs w:val="28"/>
        </w:rPr>
        <w:t xml:space="preserve"> доходов, направляются на увеличение расходов с внесением изменений в сводную бюджетную роспись. </w:t>
      </w:r>
    </w:p>
    <w:p w:rsidR="00CA03B3" w:rsidRPr="00A62624" w:rsidRDefault="00CA03B3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24">
        <w:rPr>
          <w:rFonts w:ascii="Times New Roman" w:hAnsi="Times New Roman" w:cs="Times New Roman"/>
          <w:sz w:val="28"/>
          <w:szCs w:val="28"/>
        </w:rPr>
        <w:t>В соответствии с полномочиями</w:t>
      </w:r>
      <w:r w:rsidR="001724EA" w:rsidRPr="00A62624">
        <w:rPr>
          <w:rFonts w:ascii="Times New Roman" w:hAnsi="Times New Roman" w:cs="Times New Roman"/>
          <w:sz w:val="28"/>
          <w:szCs w:val="28"/>
        </w:rPr>
        <w:t>,</w:t>
      </w:r>
      <w:r w:rsidRPr="00A62624">
        <w:rPr>
          <w:rFonts w:ascii="Times New Roman" w:hAnsi="Times New Roman" w:cs="Times New Roman"/>
          <w:sz w:val="28"/>
          <w:szCs w:val="28"/>
        </w:rPr>
        <w:t xml:space="preserve"> установленными БК РФ  и Решением КГСД №</w:t>
      </w:r>
      <w:r w:rsidR="00824A79" w:rsidRPr="00A62624">
        <w:rPr>
          <w:rFonts w:ascii="Times New Roman" w:hAnsi="Times New Roman" w:cs="Times New Roman"/>
          <w:sz w:val="28"/>
          <w:szCs w:val="28"/>
        </w:rPr>
        <w:t>6-89</w:t>
      </w:r>
      <w:r w:rsidR="001724EA" w:rsidRPr="00A62624">
        <w:rPr>
          <w:rFonts w:ascii="Times New Roman" w:hAnsi="Times New Roman" w:cs="Times New Roman"/>
          <w:sz w:val="28"/>
          <w:szCs w:val="28"/>
        </w:rPr>
        <w:t>,</w:t>
      </w:r>
      <w:r w:rsidRPr="00A62624">
        <w:rPr>
          <w:rFonts w:ascii="Times New Roman" w:hAnsi="Times New Roman" w:cs="Times New Roman"/>
          <w:sz w:val="28"/>
          <w:szCs w:val="28"/>
        </w:rPr>
        <w:t xml:space="preserve"> департаментом финансов уточнена сводная бюджетная роспись на 201</w:t>
      </w:r>
      <w:r w:rsidR="00667564" w:rsidRPr="00A62624">
        <w:rPr>
          <w:rFonts w:ascii="Times New Roman" w:hAnsi="Times New Roman" w:cs="Times New Roman"/>
          <w:sz w:val="28"/>
          <w:szCs w:val="28"/>
        </w:rPr>
        <w:t>5</w:t>
      </w:r>
      <w:r w:rsidRPr="00A62624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64B8F" w:rsidRPr="0080021B" w:rsidRDefault="00102559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B">
        <w:rPr>
          <w:rFonts w:ascii="Times New Roman" w:hAnsi="Times New Roman" w:cs="Times New Roman"/>
          <w:sz w:val="28"/>
          <w:szCs w:val="28"/>
        </w:rPr>
        <w:t>В результате внесенных изменений</w:t>
      </w:r>
      <w:r w:rsidR="0058382F" w:rsidRPr="0080021B">
        <w:rPr>
          <w:rFonts w:ascii="Times New Roman" w:hAnsi="Times New Roman" w:cs="Times New Roman"/>
          <w:sz w:val="28"/>
          <w:szCs w:val="28"/>
        </w:rPr>
        <w:t xml:space="preserve"> параметры бюджета </w:t>
      </w:r>
      <w:r w:rsidR="00525810" w:rsidRPr="0080021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86EA7" w:rsidRPr="0080021B">
        <w:rPr>
          <w:rFonts w:ascii="Times New Roman" w:hAnsi="Times New Roman" w:cs="Times New Roman"/>
          <w:sz w:val="28"/>
          <w:szCs w:val="28"/>
        </w:rPr>
        <w:t xml:space="preserve">за  </w:t>
      </w:r>
      <w:r w:rsidR="00A62624" w:rsidRPr="0080021B">
        <w:rPr>
          <w:rFonts w:ascii="Times New Roman" w:hAnsi="Times New Roman" w:cs="Times New Roman"/>
          <w:sz w:val="28"/>
          <w:szCs w:val="28"/>
        </w:rPr>
        <w:t>9</w:t>
      </w:r>
      <w:r w:rsidR="006C0144" w:rsidRPr="0080021B">
        <w:rPr>
          <w:rFonts w:ascii="Times New Roman" w:hAnsi="Times New Roman" w:cs="Times New Roman"/>
          <w:sz w:val="28"/>
          <w:szCs w:val="28"/>
        </w:rPr>
        <w:t xml:space="preserve"> </w:t>
      </w:r>
      <w:r w:rsidR="00A62624" w:rsidRPr="0080021B">
        <w:rPr>
          <w:rFonts w:ascii="Times New Roman" w:hAnsi="Times New Roman" w:cs="Times New Roman"/>
          <w:sz w:val="28"/>
          <w:szCs w:val="28"/>
        </w:rPr>
        <w:t>месяцев</w:t>
      </w:r>
      <w:r w:rsidR="00A86EA7" w:rsidRPr="0080021B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58382F" w:rsidRPr="0080021B">
        <w:rPr>
          <w:rFonts w:ascii="Times New Roman" w:hAnsi="Times New Roman" w:cs="Times New Roman"/>
          <w:sz w:val="28"/>
          <w:szCs w:val="28"/>
        </w:rPr>
        <w:t>увеличились</w:t>
      </w:r>
      <w:r w:rsidR="00E64B8F" w:rsidRPr="0080021B">
        <w:rPr>
          <w:rFonts w:ascii="Times New Roman" w:hAnsi="Times New Roman" w:cs="Times New Roman"/>
          <w:sz w:val="28"/>
          <w:szCs w:val="28"/>
        </w:rPr>
        <w:t>:</w:t>
      </w:r>
    </w:p>
    <w:p w:rsidR="00E64B8F" w:rsidRPr="0080021B" w:rsidRDefault="00E64B8F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B">
        <w:rPr>
          <w:rFonts w:ascii="Times New Roman" w:hAnsi="Times New Roman" w:cs="Times New Roman"/>
          <w:sz w:val="28"/>
          <w:szCs w:val="28"/>
        </w:rPr>
        <w:t>-</w:t>
      </w:r>
      <w:r w:rsidR="00A02A60" w:rsidRPr="008002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02559" w:rsidRPr="0080021B">
        <w:rPr>
          <w:rFonts w:ascii="Times New Roman" w:hAnsi="Times New Roman" w:cs="Times New Roman"/>
          <w:sz w:val="28"/>
          <w:szCs w:val="28"/>
        </w:rPr>
        <w:t>доход</w:t>
      </w:r>
      <w:r w:rsidR="0058382F" w:rsidRPr="0080021B">
        <w:rPr>
          <w:rFonts w:ascii="Times New Roman" w:hAnsi="Times New Roman" w:cs="Times New Roman"/>
          <w:sz w:val="28"/>
          <w:szCs w:val="28"/>
        </w:rPr>
        <w:t>ы</w:t>
      </w:r>
      <w:r w:rsidR="00102559" w:rsidRPr="0080021B">
        <w:rPr>
          <w:rFonts w:ascii="Times New Roman" w:hAnsi="Times New Roman" w:cs="Times New Roman"/>
          <w:sz w:val="28"/>
          <w:szCs w:val="28"/>
        </w:rPr>
        <w:t xml:space="preserve"> на </w:t>
      </w:r>
      <w:r w:rsidR="0080021B" w:rsidRPr="0080021B">
        <w:rPr>
          <w:rFonts w:ascii="Times New Roman" w:hAnsi="Times New Roman" w:cs="Times New Roman"/>
          <w:sz w:val="28"/>
          <w:szCs w:val="28"/>
        </w:rPr>
        <w:t>213 771,51</w:t>
      </w:r>
      <w:r w:rsidR="00087237" w:rsidRPr="0080021B">
        <w:rPr>
          <w:rFonts w:ascii="Times New Roman" w:hAnsi="Times New Roman" w:cs="Times New Roman"/>
          <w:sz w:val="28"/>
          <w:szCs w:val="28"/>
        </w:rPr>
        <w:t xml:space="preserve"> тыс.</w:t>
      </w:r>
      <w:r w:rsidR="001F0E0C" w:rsidRPr="0080021B">
        <w:rPr>
          <w:rFonts w:ascii="Times New Roman" w:hAnsi="Times New Roman" w:cs="Times New Roman"/>
          <w:sz w:val="28"/>
          <w:szCs w:val="28"/>
        </w:rPr>
        <w:t xml:space="preserve"> </w:t>
      </w:r>
      <w:r w:rsidR="00102559" w:rsidRPr="0080021B">
        <w:rPr>
          <w:rFonts w:ascii="Times New Roman" w:hAnsi="Times New Roman" w:cs="Times New Roman"/>
          <w:sz w:val="28"/>
          <w:szCs w:val="28"/>
        </w:rPr>
        <w:t>рублей или на</w:t>
      </w:r>
      <w:r w:rsidR="002D3E37" w:rsidRPr="0080021B">
        <w:rPr>
          <w:rFonts w:ascii="Times New Roman" w:hAnsi="Times New Roman" w:cs="Times New Roman"/>
          <w:sz w:val="28"/>
          <w:szCs w:val="28"/>
        </w:rPr>
        <w:t xml:space="preserve"> 0,</w:t>
      </w:r>
      <w:r w:rsidR="0080021B" w:rsidRPr="0080021B">
        <w:rPr>
          <w:rFonts w:ascii="Times New Roman" w:hAnsi="Times New Roman" w:cs="Times New Roman"/>
          <w:sz w:val="28"/>
          <w:szCs w:val="28"/>
        </w:rPr>
        <w:t>8</w:t>
      </w:r>
      <w:r w:rsidRPr="0080021B">
        <w:rPr>
          <w:rFonts w:ascii="Times New Roman" w:hAnsi="Times New Roman" w:cs="Times New Roman"/>
          <w:sz w:val="28"/>
          <w:szCs w:val="28"/>
        </w:rPr>
        <w:t>%;</w:t>
      </w:r>
    </w:p>
    <w:p w:rsidR="0058382F" w:rsidRPr="0080021B" w:rsidRDefault="00E64B8F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B">
        <w:rPr>
          <w:rFonts w:ascii="Times New Roman" w:hAnsi="Times New Roman" w:cs="Times New Roman"/>
          <w:sz w:val="28"/>
          <w:szCs w:val="28"/>
        </w:rPr>
        <w:t>-</w:t>
      </w:r>
      <w:r w:rsidR="00A02A60" w:rsidRPr="008002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02559" w:rsidRPr="0080021B">
        <w:rPr>
          <w:rFonts w:ascii="Times New Roman" w:hAnsi="Times New Roman" w:cs="Times New Roman"/>
          <w:sz w:val="28"/>
          <w:szCs w:val="28"/>
        </w:rPr>
        <w:t>расход</w:t>
      </w:r>
      <w:r w:rsidR="0058382F" w:rsidRPr="0080021B">
        <w:rPr>
          <w:rFonts w:ascii="Times New Roman" w:hAnsi="Times New Roman" w:cs="Times New Roman"/>
          <w:sz w:val="28"/>
          <w:szCs w:val="28"/>
        </w:rPr>
        <w:t>ы</w:t>
      </w:r>
      <w:r w:rsidR="00102559" w:rsidRPr="0080021B">
        <w:rPr>
          <w:rFonts w:ascii="Times New Roman" w:hAnsi="Times New Roman" w:cs="Times New Roman"/>
          <w:sz w:val="28"/>
          <w:szCs w:val="28"/>
        </w:rPr>
        <w:t xml:space="preserve"> на </w:t>
      </w:r>
      <w:r w:rsidR="0080021B" w:rsidRPr="0080021B">
        <w:rPr>
          <w:rFonts w:ascii="Times New Roman" w:hAnsi="Times New Roman" w:cs="Times New Roman"/>
          <w:sz w:val="28"/>
          <w:szCs w:val="28"/>
        </w:rPr>
        <w:t>208 771,51</w:t>
      </w:r>
      <w:r w:rsidRPr="0080021B">
        <w:rPr>
          <w:rFonts w:ascii="Times New Roman" w:hAnsi="Times New Roman" w:cs="Times New Roman"/>
          <w:sz w:val="28"/>
          <w:szCs w:val="28"/>
        </w:rPr>
        <w:t xml:space="preserve"> </w:t>
      </w:r>
      <w:r w:rsidR="00087237" w:rsidRPr="0080021B">
        <w:rPr>
          <w:rFonts w:ascii="Times New Roman" w:hAnsi="Times New Roman" w:cs="Times New Roman"/>
          <w:sz w:val="28"/>
          <w:szCs w:val="28"/>
        </w:rPr>
        <w:t>тыс.</w:t>
      </w:r>
      <w:r w:rsidR="001F0E0C" w:rsidRPr="0080021B">
        <w:rPr>
          <w:rFonts w:ascii="Times New Roman" w:hAnsi="Times New Roman" w:cs="Times New Roman"/>
          <w:sz w:val="28"/>
          <w:szCs w:val="28"/>
        </w:rPr>
        <w:t xml:space="preserve"> </w:t>
      </w:r>
      <w:r w:rsidR="00102559" w:rsidRPr="0080021B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2D3E37" w:rsidRPr="0080021B">
        <w:rPr>
          <w:rFonts w:ascii="Times New Roman" w:hAnsi="Times New Roman" w:cs="Times New Roman"/>
          <w:sz w:val="28"/>
          <w:szCs w:val="28"/>
        </w:rPr>
        <w:t>0,</w:t>
      </w:r>
      <w:r w:rsidR="0080021B" w:rsidRPr="0080021B">
        <w:rPr>
          <w:rFonts w:ascii="Times New Roman" w:hAnsi="Times New Roman" w:cs="Times New Roman"/>
          <w:sz w:val="28"/>
          <w:szCs w:val="28"/>
        </w:rPr>
        <w:t>7</w:t>
      </w:r>
      <w:r w:rsidR="00A02A60" w:rsidRPr="0080021B">
        <w:rPr>
          <w:rFonts w:ascii="Times New Roman" w:hAnsi="Times New Roman" w:cs="Times New Roman"/>
          <w:sz w:val="28"/>
          <w:szCs w:val="28"/>
        </w:rPr>
        <w:t>%;</w:t>
      </w:r>
    </w:p>
    <w:p w:rsidR="00A86EA7" w:rsidRPr="00EE74E6" w:rsidRDefault="00A86EA7" w:rsidP="00A86EA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A86EA7" w:rsidRPr="0080021B" w:rsidRDefault="00A86EA7" w:rsidP="00A86EA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0"/>
        </w:rPr>
      </w:pPr>
      <w:r w:rsidRPr="0080021B">
        <w:rPr>
          <w:rFonts w:ascii="Times New Roman" w:hAnsi="Times New Roman" w:cs="Times New Roman"/>
          <w:sz w:val="24"/>
          <w:szCs w:val="20"/>
        </w:rPr>
        <w:t>Таблица 1</w:t>
      </w:r>
    </w:p>
    <w:p w:rsidR="00113C94" w:rsidRPr="0080021B" w:rsidRDefault="00113C94" w:rsidP="00113C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0021B">
        <w:rPr>
          <w:rFonts w:ascii="Times New Roman" w:hAnsi="Times New Roman" w:cs="Times New Roman"/>
          <w:sz w:val="28"/>
          <w:szCs w:val="28"/>
        </w:rPr>
        <w:t xml:space="preserve">Исполнение бюджета города Красноярска за </w:t>
      </w:r>
      <w:r w:rsidR="00C74027">
        <w:rPr>
          <w:rFonts w:ascii="Times New Roman" w:hAnsi="Times New Roman" w:cs="Times New Roman"/>
          <w:sz w:val="28"/>
          <w:szCs w:val="28"/>
        </w:rPr>
        <w:t>9 месяцев</w:t>
      </w:r>
      <w:r w:rsidRPr="0080021B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A86EA7" w:rsidRPr="0080021B" w:rsidRDefault="00A86EA7" w:rsidP="00A86EA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0"/>
        </w:rPr>
      </w:pPr>
      <w:r w:rsidRPr="0080021B">
        <w:rPr>
          <w:rFonts w:ascii="Times New Roman" w:hAnsi="Times New Roman" w:cs="Times New Roman"/>
          <w:sz w:val="24"/>
          <w:szCs w:val="20"/>
        </w:rPr>
        <w:t>тыс. руб.</w:t>
      </w:r>
    </w:p>
    <w:tbl>
      <w:tblPr>
        <w:tblStyle w:val="a5"/>
        <w:tblW w:w="1026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962"/>
        <w:gridCol w:w="992"/>
        <w:gridCol w:w="993"/>
        <w:gridCol w:w="992"/>
        <w:gridCol w:w="992"/>
        <w:gridCol w:w="992"/>
        <w:gridCol w:w="1134"/>
        <w:gridCol w:w="581"/>
        <w:gridCol w:w="813"/>
        <w:gridCol w:w="992"/>
      </w:tblGrid>
      <w:tr w:rsidR="00B6210B" w:rsidRPr="00EE74E6" w:rsidTr="00EF3B76">
        <w:trPr>
          <w:jc w:val="center"/>
        </w:trPr>
        <w:tc>
          <w:tcPr>
            <w:tcW w:w="817" w:type="dxa"/>
            <w:vAlign w:val="center"/>
          </w:tcPr>
          <w:p w:rsidR="00B6210B" w:rsidRPr="00EE74E6" w:rsidRDefault="00B6210B" w:rsidP="003F4E6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</w:p>
        </w:tc>
        <w:tc>
          <w:tcPr>
            <w:tcW w:w="3939" w:type="dxa"/>
            <w:gridSpan w:val="4"/>
            <w:vAlign w:val="center"/>
          </w:tcPr>
          <w:p w:rsidR="00B6210B" w:rsidRPr="00A62624" w:rsidRDefault="00B6210B" w:rsidP="003F4E6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 xml:space="preserve">Утвержденный бюджет </w:t>
            </w:r>
            <w:r w:rsidR="00A61E80" w:rsidRPr="00A62624">
              <w:rPr>
                <w:rFonts w:ascii="Times New Roman" w:hAnsi="Times New Roman" w:cs="Times New Roman"/>
                <w:sz w:val="16"/>
                <w:szCs w:val="28"/>
              </w:rPr>
              <w:t xml:space="preserve">города </w:t>
            </w: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на 2015 год</w:t>
            </w:r>
          </w:p>
        </w:tc>
        <w:tc>
          <w:tcPr>
            <w:tcW w:w="992" w:type="dxa"/>
            <w:vMerge w:val="restart"/>
            <w:vAlign w:val="center"/>
          </w:tcPr>
          <w:p w:rsidR="00B6210B" w:rsidRPr="00A62624" w:rsidRDefault="00B6210B" w:rsidP="003F4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proofErr w:type="gramStart"/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Отклоне-ние</w:t>
            </w:r>
            <w:proofErr w:type="spellEnd"/>
            <w:proofErr w:type="gramEnd"/>
            <w:r w:rsidRPr="00A62624">
              <w:rPr>
                <w:rFonts w:ascii="Times New Roman" w:hAnsi="Times New Roman" w:cs="Times New Roman"/>
                <w:sz w:val="16"/>
                <w:szCs w:val="28"/>
              </w:rPr>
              <w:t xml:space="preserve"> бюджета </w:t>
            </w:r>
            <w:r w:rsidR="00A61E80" w:rsidRPr="00A62624">
              <w:rPr>
                <w:rFonts w:ascii="Times New Roman" w:hAnsi="Times New Roman" w:cs="Times New Roman"/>
                <w:sz w:val="16"/>
                <w:szCs w:val="28"/>
              </w:rPr>
              <w:t xml:space="preserve">города </w:t>
            </w: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в ред. от 09.06.2015</w:t>
            </w:r>
          </w:p>
          <w:p w:rsidR="00B6210B" w:rsidRPr="00A62624" w:rsidRDefault="00B6210B" w:rsidP="003F4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от ред. 16.12.2014</w:t>
            </w:r>
          </w:p>
        </w:tc>
        <w:tc>
          <w:tcPr>
            <w:tcW w:w="992" w:type="dxa"/>
            <w:vMerge w:val="restart"/>
            <w:vAlign w:val="center"/>
          </w:tcPr>
          <w:p w:rsidR="00B6210B" w:rsidRPr="00A62624" w:rsidRDefault="00B6210B" w:rsidP="003F4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proofErr w:type="gramStart"/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Уточнен-</w:t>
            </w:r>
            <w:proofErr w:type="spellStart"/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ные</w:t>
            </w:r>
            <w:proofErr w:type="spellEnd"/>
            <w:proofErr w:type="gramEnd"/>
            <w:r w:rsidRPr="00A62624">
              <w:rPr>
                <w:rFonts w:ascii="Times New Roman" w:hAnsi="Times New Roman" w:cs="Times New Roman"/>
                <w:sz w:val="16"/>
                <w:szCs w:val="28"/>
              </w:rPr>
              <w:t xml:space="preserve"> бюджет-</w:t>
            </w:r>
            <w:proofErr w:type="spellStart"/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ные</w:t>
            </w:r>
            <w:proofErr w:type="spellEnd"/>
            <w:r w:rsidRPr="00A62624">
              <w:rPr>
                <w:rFonts w:ascii="Times New Roman" w:hAnsi="Times New Roman" w:cs="Times New Roman"/>
                <w:sz w:val="16"/>
                <w:szCs w:val="28"/>
              </w:rPr>
              <w:t xml:space="preserve"> назначения</w:t>
            </w:r>
          </w:p>
        </w:tc>
        <w:tc>
          <w:tcPr>
            <w:tcW w:w="1134" w:type="dxa"/>
            <w:vMerge w:val="restart"/>
            <w:vAlign w:val="center"/>
          </w:tcPr>
          <w:p w:rsidR="00B6210B" w:rsidRPr="00A62624" w:rsidRDefault="00B6210B" w:rsidP="003F4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 xml:space="preserve">Отклонение уточненных бюджетных назначений от </w:t>
            </w:r>
            <w:proofErr w:type="gramStart"/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утвержден-</w:t>
            </w:r>
            <w:proofErr w:type="spellStart"/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ного</w:t>
            </w:r>
            <w:proofErr w:type="spellEnd"/>
            <w:proofErr w:type="gramEnd"/>
            <w:r w:rsidRPr="00A62624">
              <w:rPr>
                <w:rFonts w:ascii="Times New Roman" w:hAnsi="Times New Roman" w:cs="Times New Roman"/>
                <w:sz w:val="16"/>
                <w:szCs w:val="28"/>
              </w:rPr>
              <w:t xml:space="preserve"> бюджета в ред. от 09.06.2015</w:t>
            </w:r>
          </w:p>
        </w:tc>
        <w:tc>
          <w:tcPr>
            <w:tcW w:w="581" w:type="dxa"/>
            <w:vMerge w:val="restart"/>
            <w:vAlign w:val="center"/>
          </w:tcPr>
          <w:p w:rsidR="00B6210B" w:rsidRPr="00A62624" w:rsidRDefault="00B6210B" w:rsidP="00EF3B76">
            <w:pPr>
              <w:pStyle w:val="a3"/>
              <w:ind w:left="0" w:right="-44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Темп роста,%</w:t>
            </w:r>
          </w:p>
        </w:tc>
        <w:tc>
          <w:tcPr>
            <w:tcW w:w="813" w:type="dxa"/>
            <w:vMerge w:val="restart"/>
            <w:vAlign w:val="center"/>
          </w:tcPr>
          <w:p w:rsidR="00B6210B" w:rsidRPr="00EE74E6" w:rsidRDefault="00B6210B" w:rsidP="00A62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proofErr w:type="spellStart"/>
            <w:proofErr w:type="gramStart"/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Испол-нено</w:t>
            </w:r>
            <w:proofErr w:type="spellEnd"/>
            <w:proofErr w:type="gramEnd"/>
            <w:r w:rsidRPr="00A62624">
              <w:rPr>
                <w:rFonts w:ascii="Times New Roman" w:hAnsi="Times New Roman" w:cs="Times New Roman"/>
                <w:sz w:val="16"/>
                <w:szCs w:val="28"/>
              </w:rPr>
              <w:t xml:space="preserve"> за </w:t>
            </w:r>
            <w:r w:rsidR="00A62624" w:rsidRPr="00A62624">
              <w:rPr>
                <w:rFonts w:ascii="Times New Roman" w:hAnsi="Times New Roman" w:cs="Times New Roman"/>
                <w:sz w:val="16"/>
                <w:szCs w:val="28"/>
              </w:rPr>
              <w:t>9 месяцев</w:t>
            </w: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 xml:space="preserve">  2015 года</w:t>
            </w:r>
          </w:p>
        </w:tc>
        <w:tc>
          <w:tcPr>
            <w:tcW w:w="992" w:type="dxa"/>
            <w:vMerge w:val="restart"/>
            <w:vAlign w:val="center"/>
          </w:tcPr>
          <w:p w:rsidR="00B6210B" w:rsidRPr="0080021B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0021B">
              <w:rPr>
                <w:rFonts w:ascii="Times New Roman" w:hAnsi="Times New Roman" w:cs="Times New Roman"/>
                <w:sz w:val="16"/>
                <w:szCs w:val="28"/>
              </w:rPr>
              <w:t xml:space="preserve">% </w:t>
            </w:r>
            <w:proofErr w:type="spellStart"/>
            <w:proofErr w:type="gramStart"/>
            <w:r w:rsidRPr="0080021B">
              <w:rPr>
                <w:rFonts w:ascii="Times New Roman" w:hAnsi="Times New Roman" w:cs="Times New Roman"/>
                <w:sz w:val="16"/>
                <w:szCs w:val="28"/>
              </w:rPr>
              <w:t>исполне-ния</w:t>
            </w:r>
            <w:proofErr w:type="spellEnd"/>
            <w:proofErr w:type="gramEnd"/>
            <w:r w:rsidRPr="0080021B">
              <w:rPr>
                <w:rFonts w:ascii="Times New Roman" w:hAnsi="Times New Roman" w:cs="Times New Roman"/>
                <w:sz w:val="16"/>
                <w:szCs w:val="28"/>
              </w:rPr>
              <w:t xml:space="preserve"> к уточнен-</w:t>
            </w:r>
            <w:proofErr w:type="spellStart"/>
            <w:r w:rsidRPr="0080021B">
              <w:rPr>
                <w:rFonts w:ascii="Times New Roman" w:hAnsi="Times New Roman" w:cs="Times New Roman"/>
                <w:sz w:val="16"/>
                <w:szCs w:val="28"/>
              </w:rPr>
              <w:t>ным</w:t>
            </w:r>
            <w:proofErr w:type="spellEnd"/>
            <w:r w:rsidRPr="0080021B">
              <w:rPr>
                <w:rFonts w:ascii="Times New Roman" w:hAnsi="Times New Roman" w:cs="Times New Roman"/>
                <w:sz w:val="16"/>
                <w:szCs w:val="28"/>
              </w:rPr>
              <w:t xml:space="preserve"> бюджет-</w:t>
            </w:r>
            <w:proofErr w:type="spellStart"/>
            <w:r w:rsidRPr="0080021B">
              <w:rPr>
                <w:rFonts w:ascii="Times New Roman" w:hAnsi="Times New Roman" w:cs="Times New Roman"/>
                <w:sz w:val="16"/>
                <w:szCs w:val="28"/>
              </w:rPr>
              <w:t>ным</w:t>
            </w:r>
            <w:proofErr w:type="spellEnd"/>
            <w:r w:rsidRPr="0080021B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proofErr w:type="spellStart"/>
            <w:r w:rsidRPr="0080021B">
              <w:rPr>
                <w:rFonts w:ascii="Times New Roman" w:hAnsi="Times New Roman" w:cs="Times New Roman"/>
                <w:sz w:val="16"/>
                <w:szCs w:val="28"/>
              </w:rPr>
              <w:t>назначе-ниям</w:t>
            </w:r>
            <w:proofErr w:type="spellEnd"/>
          </w:p>
        </w:tc>
      </w:tr>
      <w:tr w:rsidR="00B6210B" w:rsidRPr="00EE74E6" w:rsidTr="00EF3B76">
        <w:trPr>
          <w:trHeight w:val="1777"/>
          <w:jc w:val="center"/>
        </w:trPr>
        <w:tc>
          <w:tcPr>
            <w:tcW w:w="817" w:type="dxa"/>
            <w:vAlign w:val="center"/>
          </w:tcPr>
          <w:p w:rsidR="00B6210B" w:rsidRPr="00A62624" w:rsidRDefault="00B6210B" w:rsidP="003F4E6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proofErr w:type="gramStart"/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Наимено-вание</w:t>
            </w:r>
            <w:proofErr w:type="spellEnd"/>
            <w:proofErr w:type="gramEnd"/>
          </w:p>
        </w:tc>
        <w:tc>
          <w:tcPr>
            <w:tcW w:w="962" w:type="dxa"/>
            <w:vAlign w:val="center"/>
          </w:tcPr>
          <w:p w:rsidR="00B6210B" w:rsidRPr="00A62624" w:rsidRDefault="00B6210B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в ред. от 16.12.2014</w:t>
            </w:r>
          </w:p>
        </w:tc>
        <w:tc>
          <w:tcPr>
            <w:tcW w:w="992" w:type="dxa"/>
            <w:vAlign w:val="center"/>
          </w:tcPr>
          <w:p w:rsidR="00B6210B" w:rsidRPr="00A62624" w:rsidRDefault="00B6210B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в ред. от 11.03.2015</w:t>
            </w:r>
          </w:p>
        </w:tc>
        <w:tc>
          <w:tcPr>
            <w:tcW w:w="993" w:type="dxa"/>
            <w:vAlign w:val="center"/>
          </w:tcPr>
          <w:p w:rsidR="00B6210B" w:rsidRPr="00A62624" w:rsidRDefault="00B6210B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в ред. от 27.04.2015</w:t>
            </w:r>
          </w:p>
        </w:tc>
        <w:tc>
          <w:tcPr>
            <w:tcW w:w="992" w:type="dxa"/>
            <w:vAlign w:val="center"/>
          </w:tcPr>
          <w:p w:rsidR="00B6210B" w:rsidRPr="00A62624" w:rsidRDefault="00B6210B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в ред. от 09.06.2015</w:t>
            </w:r>
          </w:p>
        </w:tc>
        <w:tc>
          <w:tcPr>
            <w:tcW w:w="992" w:type="dxa"/>
            <w:vMerge/>
            <w:vAlign w:val="center"/>
          </w:tcPr>
          <w:p w:rsidR="00B6210B" w:rsidRPr="00A62624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6210B" w:rsidRPr="00A62624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6210B" w:rsidRPr="00A62624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81" w:type="dxa"/>
            <w:vMerge/>
            <w:vAlign w:val="center"/>
          </w:tcPr>
          <w:p w:rsidR="00B6210B" w:rsidRPr="00A62624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13" w:type="dxa"/>
            <w:vMerge/>
            <w:vAlign w:val="center"/>
          </w:tcPr>
          <w:p w:rsidR="00B6210B" w:rsidRPr="00EE74E6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B6210B" w:rsidRPr="0080021B" w:rsidRDefault="00B6210B" w:rsidP="00B62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D347A" w:rsidRPr="00EE74E6" w:rsidTr="00EF3B76">
        <w:trPr>
          <w:jc w:val="center"/>
        </w:trPr>
        <w:tc>
          <w:tcPr>
            <w:tcW w:w="817" w:type="dxa"/>
          </w:tcPr>
          <w:p w:rsidR="00711FB1" w:rsidRPr="00AB0561" w:rsidRDefault="00711FB1" w:rsidP="003F4E6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А</w:t>
            </w:r>
          </w:p>
        </w:tc>
        <w:tc>
          <w:tcPr>
            <w:tcW w:w="962" w:type="dxa"/>
          </w:tcPr>
          <w:p w:rsidR="00711FB1" w:rsidRPr="00AB0561" w:rsidRDefault="00711FB1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1</w:t>
            </w:r>
          </w:p>
        </w:tc>
        <w:tc>
          <w:tcPr>
            <w:tcW w:w="992" w:type="dxa"/>
          </w:tcPr>
          <w:p w:rsidR="00711FB1" w:rsidRPr="00AB0561" w:rsidRDefault="00711FB1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2</w:t>
            </w:r>
          </w:p>
        </w:tc>
        <w:tc>
          <w:tcPr>
            <w:tcW w:w="993" w:type="dxa"/>
          </w:tcPr>
          <w:p w:rsidR="00711FB1" w:rsidRPr="00AB0561" w:rsidRDefault="00931552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3</w:t>
            </w:r>
          </w:p>
        </w:tc>
        <w:tc>
          <w:tcPr>
            <w:tcW w:w="992" w:type="dxa"/>
          </w:tcPr>
          <w:p w:rsidR="00711FB1" w:rsidRPr="00AB0561" w:rsidRDefault="00931552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4</w:t>
            </w:r>
          </w:p>
        </w:tc>
        <w:tc>
          <w:tcPr>
            <w:tcW w:w="992" w:type="dxa"/>
          </w:tcPr>
          <w:p w:rsidR="00711FB1" w:rsidRPr="00AB0561" w:rsidRDefault="00601C46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5=4</w:t>
            </w:r>
            <w:r w:rsidR="00711FB1"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-1</w:t>
            </w:r>
          </w:p>
        </w:tc>
        <w:tc>
          <w:tcPr>
            <w:tcW w:w="992" w:type="dxa"/>
          </w:tcPr>
          <w:p w:rsidR="00711FB1" w:rsidRPr="00AB0561" w:rsidRDefault="00601C46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6</w:t>
            </w:r>
          </w:p>
        </w:tc>
        <w:tc>
          <w:tcPr>
            <w:tcW w:w="1134" w:type="dxa"/>
          </w:tcPr>
          <w:p w:rsidR="00711FB1" w:rsidRPr="00AB0561" w:rsidRDefault="00634097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7</w:t>
            </w:r>
            <w:r w:rsidR="00711FB1"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=</w:t>
            </w: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6</w:t>
            </w:r>
            <w:r w:rsidR="00711FB1"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-</w:t>
            </w: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4</w:t>
            </w:r>
          </w:p>
        </w:tc>
        <w:tc>
          <w:tcPr>
            <w:tcW w:w="581" w:type="dxa"/>
          </w:tcPr>
          <w:p w:rsidR="00711FB1" w:rsidRPr="00AB0561" w:rsidRDefault="00CD3206" w:rsidP="00B6210B">
            <w:pPr>
              <w:pStyle w:val="a3"/>
              <w:ind w:left="-90" w:right="-108"/>
              <w:jc w:val="center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8</w:t>
            </w:r>
            <w:r w:rsidR="00711FB1"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=</w:t>
            </w: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6</w:t>
            </w:r>
            <w:r w:rsidR="00711FB1"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/</w:t>
            </w: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4</w:t>
            </w:r>
            <w:r w:rsidR="00711FB1"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*100</w:t>
            </w:r>
          </w:p>
        </w:tc>
        <w:tc>
          <w:tcPr>
            <w:tcW w:w="813" w:type="dxa"/>
          </w:tcPr>
          <w:p w:rsidR="00711FB1" w:rsidRPr="00AB0561" w:rsidRDefault="00F2708A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9</w:t>
            </w:r>
          </w:p>
        </w:tc>
        <w:tc>
          <w:tcPr>
            <w:tcW w:w="992" w:type="dxa"/>
          </w:tcPr>
          <w:p w:rsidR="00711FB1" w:rsidRPr="00AB0561" w:rsidRDefault="00F2708A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10=9</w:t>
            </w:r>
            <w:r w:rsidR="00711FB1"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/</w:t>
            </w:r>
            <w:r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6</w:t>
            </w:r>
            <w:r w:rsidR="00711FB1" w:rsidRPr="00AB0561">
              <w:rPr>
                <w:rFonts w:ascii="Times New Roman" w:hAnsi="Times New Roman" w:cs="Times New Roman"/>
                <w:i/>
                <w:sz w:val="12"/>
                <w:szCs w:val="28"/>
              </w:rPr>
              <w:t>*100</w:t>
            </w:r>
          </w:p>
        </w:tc>
      </w:tr>
      <w:tr w:rsidR="000D347A" w:rsidRPr="00EE74E6" w:rsidTr="00EF3B76">
        <w:trPr>
          <w:trHeight w:val="701"/>
          <w:jc w:val="center"/>
        </w:trPr>
        <w:tc>
          <w:tcPr>
            <w:tcW w:w="817" w:type="dxa"/>
            <w:vAlign w:val="center"/>
          </w:tcPr>
          <w:p w:rsidR="00711FB1" w:rsidRPr="00A62624" w:rsidRDefault="00711FB1" w:rsidP="003F4E61">
            <w:pPr>
              <w:pStyle w:val="a3"/>
              <w:ind w:left="0" w:right="-108"/>
              <w:rPr>
                <w:rFonts w:ascii="Times New Roman" w:hAnsi="Times New Roman" w:cs="Times New Roman"/>
                <w:sz w:val="16"/>
                <w:szCs w:val="28"/>
              </w:rPr>
            </w:pP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Доходы</w:t>
            </w:r>
          </w:p>
        </w:tc>
        <w:tc>
          <w:tcPr>
            <w:tcW w:w="962" w:type="dxa"/>
            <w:vAlign w:val="center"/>
          </w:tcPr>
          <w:p w:rsidR="00711FB1" w:rsidRPr="00A62624" w:rsidRDefault="00711FB1" w:rsidP="00A61E80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24 993 288,42</w:t>
            </w:r>
          </w:p>
        </w:tc>
        <w:tc>
          <w:tcPr>
            <w:tcW w:w="992" w:type="dxa"/>
            <w:vAlign w:val="center"/>
          </w:tcPr>
          <w:p w:rsidR="00711FB1" w:rsidRPr="00A62624" w:rsidRDefault="00711FB1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24 993 288,42</w:t>
            </w:r>
          </w:p>
        </w:tc>
        <w:tc>
          <w:tcPr>
            <w:tcW w:w="993" w:type="dxa"/>
            <w:vAlign w:val="center"/>
          </w:tcPr>
          <w:p w:rsidR="00711FB1" w:rsidRPr="00A62624" w:rsidRDefault="00134FA5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25 043 460,85</w:t>
            </w:r>
          </w:p>
        </w:tc>
        <w:tc>
          <w:tcPr>
            <w:tcW w:w="992" w:type="dxa"/>
            <w:vAlign w:val="center"/>
          </w:tcPr>
          <w:p w:rsidR="00711FB1" w:rsidRPr="00A62624" w:rsidRDefault="00931552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27 236 675,54</w:t>
            </w:r>
          </w:p>
        </w:tc>
        <w:tc>
          <w:tcPr>
            <w:tcW w:w="992" w:type="dxa"/>
            <w:vAlign w:val="center"/>
          </w:tcPr>
          <w:p w:rsidR="00711FB1" w:rsidRPr="00A62624" w:rsidRDefault="00E73F67" w:rsidP="00B6210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+2 243 387,12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FB1" w:rsidRPr="00A62624" w:rsidRDefault="00A62624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27 450 447,05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FB1" w:rsidRPr="00A62624" w:rsidRDefault="00711FB1" w:rsidP="00A62624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A62624" w:rsidRPr="00A62624">
              <w:rPr>
                <w:rFonts w:ascii="Times New Roman" w:hAnsi="Times New Roman" w:cs="Times New Roman"/>
                <w:sz w:val="14"/>
                <w:szCs w:val="14"/>
              </w:rPr>
              <w:t>213 771,51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D3206" w:rsidRPr="00A62624" w:rsidRDefault="00CD3206" w:rsidP="00A62624">
            <w:pPr>
              <w:pStyle w:val="a3"/>
              <w:ind w:left="-9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100,</w:t>
            </w:r>
            <w:r w:rsidR="00A62624" w:rsidRPr="00A6262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711FB1" w:rsidRPr="0080021B" w:rsidRDefault="0080021B" w:rsidP="00B6210B">
            <w:pPr>
              <w:pStyle w:val="a3"/>
              <w:ind w:left="-94" w:right="-159"/>
              <w:rPr>
                <w:rFonts w:ascii="Times New Roman" w:hAnsi="Times New Roman" w:cs="Times New Roman"/>
                <w:sz w:val="14"/>
                <w:szCs w:val="14"/>
              </w:rPr>
            </w:pPr>
            <w:r w:rsidRPr="0080021B">
              <w:rPr>
                <w:rFonts w:ascii="Times New Roman" w:hAnsi="Times New Roman" w:cs="Times New Roman"/>
                <w:sz w:val="14"/>
                <w:szCs w:val="14"/>
              </w:rPr>
              <w:t>17 074 955,19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FB1" w:rsidRPr="0080021B" w:rsidRDefault="0080021B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021B"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</w:tr>
      <w:tr w:rsidR="000D347A" w:rsidRPr="00EE74E6" w:rsidTr="00EF3B76">
        <w:trPr>
          <w:trHeight w:val="537"/>
          <w:jc w:val="center"/>
        </w:trPr>
        <w:tc>
          <w:tcPr>
            <w:tcW w:w="817" w:type="dxa"/>
            <w:vAlign w:val="center"/>
          </w:tcPr>
          <w:p w:rsidR="00711FB1" w:rsidRPr="00A62624" w:rsidRDefault="00711FB1" w:rsidP="003F4E61">
            <w:pPr>
              <w:pStyle w:val="a3"/>
              <w:ind w:left="0" w:right="-108"/>
              <w:rPr>
                <w:rFonts w:ascii="Times New Roman" w:hAnsi="Times New Roman" w:cs="Times New Roman"/>
                <w:sz w:val="16"/>
                <w:szCs w:val="28"/>
              </w:rPr>
            </w:pP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Расходы</w:t>
            </w:r>
          </w:p>
        </w:tc>
        <w:tc>
          <w:tcPr>
            <w:tcW w:w="962" w:type="dxa"/>
            <w:vAlign w:val="center"/>
          </w:tcPr>
          <w:p w:rsidR="00711FB1" w:rsidRPr="00A62624" w:rsidRDefault="00711FB1" w:rsidP="00A61E80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26 207 684,73</w:t>
            </w:r>
          </w:p>
        </w:tc>
        <w:tc>
          <w:tcPr>
            <w:tcW w:w="992" w:type="dxa"/>
            <w:vAlign w:val="center"/>
          </w:tcPr>
          <w:p w:rsidR="00711FB1" w:rsidRPr="00A62624" w:rsidRDefault="00711FB1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26 207 684,73</w:t>
            </w:r>
          </w:p>
        </w:tc>
        <w:tc>
          <w:tcPr>
            <w:tcW w:w="993" w:type="dxa"/>
            <w:vAlign w:val="center"/>
          </w:tcPr>
          <w:p w:rsidR="00711FB1" w:rsidRPr="00A62624" w:rsidRDefault="00134FA5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26 257 857,16</w:t>
            </w:r>
          </w:p>
        </w:tc>
        <w:tc>
          <w:tcPr>
            <w:tcW w:w="992" w:type="dxa"/>
            <w:vAlign w:val="center"/>
          </w:tcPr>
          <w:p w:rsidR="00711FB1" w:rsidRPr="00A62624" w:rsidRDefault="00931552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 xml:space="preserve">28 779 </w:t>
            </w:r>
            <w:r w:rsidR="00827EDC" w:rsidRPr="00A62624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,50</w:t>
            </w:r>
          </w:p>
        </w:tc>
        <w:tc>
          <w:tcPr>
            <w:tcW w:w="992" w:type="dxa"/>
            <w:vAlign w:val="center"/>
          </w:tcPr>
          <w:p w:rsidR="00711FB1" w:rsidRPr="00A62624" w:rsidRDefault="00E73F67" w:rsidP="00736AF9">
            <w:pPr>
              <w:pStyle w:val="a3"/>
              <w:ind w:left="-249" w:right="-108" w:firstLine="1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+2</w:t>
            </w:r>
            <w:r w:rsidR="00736AF9" w:rsidRPr="00A6262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571</w:t>
            </w:r>
            <w:r w:rsidR="00736AF9" w:rsidRPr="00A62624">
              <w:rPr>
                <w:rFonts w:ascii="Times New Roman" w:hAnsi="Times New Roman" w:cs="Times New Roman"/>
                <w:sz w:val="14"/>
                <w:szCs w:val="14"/>
              </w:rPr>
              <w:t xml:space="preserve"> 722</w:t>
            </w: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,77</w:t>
            </w:r>
          </w:p>
        </w:tc>
        <w:tc>
          <w:tcPr>
            <w:tcW w:w="992" w:type="dxa"/>
            <w:vAlign w:val="center"/>
          </w:tcPr>
          <w:p w:rsidR="00711FB1" w:rsidRPr="00A62624" w:rsidRDefault="00EB25DC" w:rsidP="00A62624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A62624" w:rsidRPr="00A62624">
              <w:rPr>
                <w:rFonts w:ascii="Times New Roman" w:hAnsi="Times New Roman" w:cs="Times New Roman"/>
                <w:sz w:val="14"/>
                <w:szCs w:val="14"/>
              </w:rPr>
              <w:t> 988 179,01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FB1" w:rsidRPr="00A62624" w:rsidRDefault="00CD3206" w:rsidP="00A62624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A62624" w:rsidRPr="00A62624">
              <w:rPr>
                <w:rFonts w:ascii="Times New Roman" w:hAnsi="Times New Roman" w:cs="Times New Roman"/>
                <w:sz w:val="14"/>
                <w:szCs w:val="14"/>
              </w:rPr>
              <w:t>208 771,51</w:t>
            </w:r>
          </w:p>
        </w:tc>
        <w:tc>
          <w:tcPr>
            <w:tcW w:w="581" w:type="dxa"/>
            <w:vAlign w:val="center"/>
          </w:tcPr>
          <w:p w:rsidR="00711FB1" w:rsidRPr="00A62624" w:rsidRDefault="00A62624" w:rsidP="00B6210B">
            <w:pPr>
              <w:pStyle w:val="a3"/>
              <w:ind w:left="-9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100,7</w:t>
            </w:r>
          </w:p>
        </w:tc>
        <w:tc>
          <w:tcPr>
            <w:tcW w:w="813" w:type="dxa"/>
            <w:vAlign w:val="center"/>
          </w:tcPr>
          <w:p w:rsidR="00711FB1" w:rsidRPr="0080021B" w:rsidRDefault="0080021B" w:rsidP="00B6210B">
            <w:pPr>
              <w:pStyle w:val="a3"/>
              <w:ind w:left="-94" w:right="-159"/>
              <w:rPr>
                <w:rFonts w:ascii="Times New Roman" w:hAnsi="Times New Roman" w:cs="Times New Roman"/>
                <w:sz w:val="14"/>
                <w:szCs w:val="14"/>
              </w:rPr>
            </w:pPr>
            <w:r w:rsidRPr="0080021B">
              <w:rPr>
                <w:rFonts w:ascii="Times New Roman" w:hAnsi="Times New Roman" w:cs="Times New Roman"/>
                <w:sz w:val="14"/>
                <w:szCs w:val="14"/>
              </w:rPr>
              <w:t>18 095 329,92</w:t>
            </w:r>
          </w:p>
        </w:tc>
        <w:tc>
          <w:tcPr>
            <w:tcW w:w="992" w:type="dxa"/>
            <w:vAlign w:val="center"/>
          </w:tcPr>
          <w:p w:rsidR="00711FB1" w:rsidRPr="0080021B" w:rsidRDefault="0080021B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021B">
              <w:rPr>
                <w:rFonts w:ascii="Times New Roman" w:hAnsi="Times New Roman" w:cs="Times New Roman"/>
                <w:sz w:val="14"/>
                <w:szCs w:val="14"/>
              </w:rPr>
              <w:t>62,4</w:t>
            </w:r>
          </w:p>
        </w:tc>
      </w:tr>
      <w:tr w:rsidR="000D347A" w:rsidRPr="00EE74E6" w:rsidTr="00EF3B76">
        <w:trPr>
          <w:trHeight w:val="599"/>
          <w:jc w:val="center"/>
        </w:trPr>
        <w:tc>
          <w:tcPr>
            <w:tcW w:w="817" w:type="dxa"/>
            <w:vAlign w:val="center"/>
          </w:tcPr>
          <w:p w:rsidR="00711FB1" w:rsidRPr="00A62624" w:rsidRDefault="00711FB1" w:rsidP="003F4E61">
            <w:pPr>
              <w:pStyle w:val="a3"/>
              <w:ind w:left="0" w:right="-108"/>
              <w:rPr>
                <w:rFonts w:ascii="Times New Roman" w:hAnsi="Times New Roman" w:cs="Times New Roman"/>
                <w:sz w:val="16"/>
                <w:szCs w:val="28"/>
              </w:rPr>
            </w:pP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>Дефицит</w:t>
            </w:r>
          </w:p>
        </w:tc>
        <w:tc>
          <w:tcPr>
            <w:tcW w:w="962" w:type="dxa"/>
            <w:vAlign w:val="center"/>
          </w:tcPr>
          <w:p w:rsidR="00711FB1" w:rsidRPr="00A62624" w:rsidRDefault="00711FB1" w:rsidP="00A61E80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- 1 214 396,31</w:t>
            </w:r>
          </w:p>
        </w:tc>
        <w:tc>
          <w:tcPr>
            <w:tcW w:w="992" w:type="dxa"/>
            <w:vAlign w:val="center"/>
          </w:tcPr>
          <w:p w:rsidR="00711FB1" w:rsidRPr="00A62624" w:rsidRDefault="00711FB1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-1 214 396,31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FB1" w:rsidRPr="00A62624" w:rsidRDefault="00711FB1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-1 214 396,31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FB1" w:rsidRPr="00A62624" w:rsidRDefault="00827EDC" w:rsidP="00B6210B">
            <w:pPr>
              <w:pStyle w:val="a3"/>
              <w:ind w:left="-90" w:right="-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-1 542 73</w:t>
            </w:r>
            <w:r w:rsidR="00931552" w:rsidRPr="00A62624">
              <w:rPr>
                <w:rFonts w:ascii="Times New Roman" w:hAnsi="Times New Roman" w:cs="Times New Roman"/>
                <w:sz w:val="14"/>
                <w:szCs w:val="14"/>
              </w:rPr>
              <w:t>1,96</w:t>
            </w:r>
          </w:p>
        </w:tc>
        <w:tc>
          <w:tcPr>
            <w:tcW w:w="992" w:type="dxa"/>
            <w:vAlign w:val="center"/>
          </w:tcPr>
          <w:p w:rsidR="00711FB1" w:rsidRPr="00A62624" w:rsidRDefault="00E73F67" w:rsidP="00CA481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- 328 </w:t>
            </w:r>
            <w:r w:rsidR="00CA481E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,65</w:t>
            </w:r>
          </w:p>
        </w:tc>
        <w:tc>
          <w:tcPr>
            <w:tcW w:w="992" w:type="dxa"/>
            <w:vAlign w:val="center"/>
          </w:tcPr>
          <w:p w:rsidR="00711FB1" w:rsidRPr="00A62624" w:rsidRDefault="00A62624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-1 537 731,96</w:t>
            </w:r>
          </w:p>
        </w:tc>
        <w:tc>
          <w:tcPr>
            <w:tcW w:w="1134" w:type="dxa"/>
            <w:vAlign w:val="center"/>
          </w:tcPr>
          <w:p w:rsidR="00711FB1" w:rsidRPr="00A62624" w:rsidRDefault="00827EDC" w:rsidP="00A62624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A62624" w:rsidRPr="00A62624">
              <w:rPr>
                <w:rFonts w:ascii="Times New Roman" w:hAnsi="Times New Roman" w:cs="Times New Roman"/>
                <w:sz w:val="14"/>
                <w:szCs w:val="14"/>
              </w:rPr>
              <w:t>5 000,00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11FB1" w:rsidRPr="00A62624" w:rsidRDefault="00A62624" w:rsidP="00B6210B">
            <w:pPr>
              <w:pStyle w:val="a3"/>
              <w:ind w:left="-9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624">
              <w:rPr>
                <w:rFonts w:ascii="Times New Roman" w:hAnsi="Times New Roman" w:cs="Times New Roman"/>
                <w:sz w:val="14"/>
                <w:szCs w:val="14"/>
              </w:rPr>
              <w:t>99,7</w:t>
            </w:r>
          </w:p>
        </w:tc>
        <w:tc>
          <w:tcPr>
            <w:tcW w:w="813" w:type="dxa"/>
            <w:vAlign w:val="center"/>
          </w:tcPr>
          <w:p w:rsidR="00711FB1" w:rsidRPr="0080021B" w:rsidRDefault="0080021B" w:rsidP="00B6210B">
            <w:pPr>
              <w:pStyle w:val="a3"/>
              <w:ind w:left="-9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021B">
              <w:rPr>
                <w:rFonts w:ascii="Times New Roman" w:hAnsi="Times New Roman" w:cs="Times New Roman"/>
                <w:sz w:val="14"/>
                <w:szCs w:val="14"/>
              </w:rPr>
              <w:t>-1 020 374,73</w:t>
            </w:r>
          </w:p>
        </w:tc>
        <w:tc>
          <w:tcPr>
            <w:tcW w:w="992" w:type="dxa"/>
            <w:vAlign w:val="center"/>
          </w:tcPr>
          <w:p w:rsidR="00711FB1" w:rsidRPr="0080021B" w:rsidRDefault="00711FB1" w:rsidP="00B621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021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:rsidR="00A86EA7" w:rsidRPr="00EE74E6" w:rsidRDefault="00A86EA7" w:rsidP="001D08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2D8D" w:rsidRPr="0080021B" w:rsidRDefault="007B2D8D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B">
        <w:rPr>
          <w:rFonts w:ascii="Times New Roman" w:hAnsi="Times New Roman" w:cs="Times New Roman"/>
          <w:sz w:val="28"/>
          <w:szCs w:val="28"/>
        </w:rPr>
        <w:t xml:space="preserve">Исполнение бюджета города за </w:t>
      </w:r>
      <w:r w:rsidR="0080021B" w:rsidRPr="0080021B">
        <w:rPr>
          <w:rFonts w:ascii="Times New Roman" w:hAnsi="Times New Roman" w:cs="Times New Roman"/>
          <w:sz w:val="28"/>
          <w:szCs w:val="28"/>
        </w:rPr>
        <w:t>9 месяцев</w:t>
      </w:r>
      <w:r w:rsidRPr="0080021B">
        <w:rPr>
          <w:rFonts w:ascii="Times New Roman" w:hAnsi="Times New Roman" w:cs="Times New Roman"/>
          <w:sz w:val="28"/>
          <w:szCs w:val="28"/>
        </w:rPr>
        <w:t xml:space="preserve"> 201</w:t>
      </w:r>
      <w:r w:rsidR="00AD6424" w:rsidRPr="0080021B">
        <w:rPr>
          <w:rFonts w:ascii="Times New Roman" w:hAnsi="Times New Roman" w:cs="Times New Roman"/>
          <w:sz w:val="28"/>
          <w:szCs w:val="28"/>
        </w:rPr>
        <w:t>5</w:t>
      </w:r>
      <w:r w:rsidRPr="008002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6AA2" w:rsidRPr="0080021B">
        <w:rPr>
          <w:rFonts w:ascii="Times New Roman" w:hAnsi="Times New Roman" w:cs="Times New Roman"/>
          <w:sz w:val="28"/>
          <w:szCs w:val="28"/>
        </w:rPr>
        <w:t xml:space="preserve"> к </w:t>
      </w:r>
      <w:r w:rsidR="0042376B" w:rsidRPr="0080021B">
        <w:rPr>
          <w:rFonts w:ascii="Times New Roman" w:hAnsi="Times New Roman" w:cs="Times New Roman"/>
          <w:sz w:val="28"/>
          <w:szCs w:val="28"/>
        </w:rPr>
        <w:t>уточненным бюджетным назначениям</w:t>
      </w:r>
      <w:r w:rsidRPr="0080021B">
        <w:rPr>
          <w:rFonts w:ascii="Times New Roman" w:hAnsi="Times New Roman" w:cs="Times New Roman"/>
          <w:sz w:val="28"/>
          <w:szCs w:val="28"/>
        </w:rPr>
        <w:t xml:space="preserve"> </w:t>
      </w:r>
      <w:r w:rsidR="0042376B" w:rsidRPr="0080021B">
        <w:rPr>
          <w:rFonts w:ascii="Times New Roman" w:hAnsi="Times New Roman" w:cs="Times New Roman"/>
          <w:sz w:val="28"/>
          <w:szCs w:val="28"/>
        </w:rPr>
        <w:t>(далее – план года)</w:t>
      </w:r>
      <w:r w:rsidR="001F6AA2" w:rsidRPr="0080021B">
        <w:rPr>
          <w:rFonts w:ascii="Times New Roman" w:hAnsi="Times New Roman" w:cs="Times New Roman"/>
          <w:sz w:val="28"/>
          <w:szCs w:val="28"/>
        </w:rPr>
        <w:t xml:space="preserve"> </w:t>
      </w:r>
      <w:r w:rsidRPr="0080021B">
        <w:rPr>
          <w:rFonts w:ascii="Times New Roman" w:hAnsi="Times New Roman" w:cs="Times New Roman"/>
          <w:sz w:val="28"/>
          <w:szCs w:val="28"/>
        </w:rPr>
        <w:t>составило:</w:t>
      </w:r>
    </w:p>
    <w:p w:rsidR="0058382F" w:rsidRPr="0080021B" w:rsidRDefault="00A02A60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B">
        <w:rPr>
          <w:rFonts w:ascii="Times New Roman" w:hAnsi="Times New Roman" w:cs="Times New Roman"/>
          <w:sz w:val="28"/>
          <w:szCs w:val="28"/>
        </w:rPr>
        <w:t>- </w:t>
      </w:r>
      <w:r w:rsidR="007B2D8D" w:rsidRPr="0080021B">
        <w:rPr>
          <w:rFonts w:ascii="Times New Roman" w:hAnsi="Times New Roman" w:cs="Times New Roman"/>
          <w:sz w:val="28"/>
          <w:szCs w:val="28"/>
        </w:rPr>
        <w:t xml:space="preserve">по доходам  в сумме </w:t>
      </w:r>
      <w:r w:rsidR="00AD6424" w:rsidRPr="0080021B">
        <w:rPr>
          <w:rFonts w:ascii="Times New Roman" w:hAnsi="Times New Roman" w:cs="Times New Roman"/>
          <w:sz w:val="28"/>
          <w:szCs w:val="28"/>
        </w:rPr>
        <w:t xml:space="preserve"> </w:t>
      </w:r>
      <w:r w:rsidR="0080021B" w:rsidRPr="0080021B">
        <w:rPr>
          <w:rFonts w:ascii="Times New Roman" w:hAnsi="Times New Roman" w:cs="Times New Roman"/>
          <w:sz w:val="28"/>
          <w:szCs w:val="28"/>
        </w:rPr>
        <w:t>17 074 955,19</w:t>
      </w:r>
      <w:r w:rsidR="007B2D8D" w:rsidRPr="0080021B">
        <w:rPr>
          <w:rFonts w:ascii="Times New Roman" w:hAnsi="Times New Roman" w:cs="Times New Roman"/>
          <w:sz w:val="28"/>
          <w:szCs w:val="28"/>
        </w:rPr>
        <w:t xml:space="preserve"> тыс.</w:t>
      </w:r>
      <w:r w:rsidR="001F0E0C" w:rsidRPr="0080021B">
        <w:rPr>
          <w:rFonts w:ascii="Times New Roman" w:hAnsi="Times New Roman" w:cs="Times New Roman"/>
          <w:sz w:val="28"/>
          <w:szCs w:val="28"/>
        </w:rPr>
        <w:t xml:space="preserve"> </w:t>
      </w:r>
      <w:r w:rsidR="007B2D8D" w:rsidRPr="0080021B">
        <w:rPr>
          <w:rFonts w:ascii="Times New Roman" w:hAnsi="Times New Roman" w:cs="Times New Roman"/>
          <w:sz w:val="28"/>
          <w:szCs w:val="28"/>
        </w:rPr>
        <w:t>руб</w:t>
      </w:r>
      <w:r w:rsidR="00087237" w:rsidRPr="0080021B">
        <w:rPr>
          <w:rFonts w:ascii="Times New Roman" w:hAnsi="Times New Roman" w:cs="Times New Roman"/>
          <w:sz w:val="28"/>
          <w:szCs w:val="28"/>
        </w:rPr>
        <w:t>лей</w:t>
      </w:r>
      <w:r w:rsidR="007B2D8D" w:rsidRPr="0080021B">
        <w:rPr>
          <w:rFonts w:ascii="Times New Roman" w:hAnsi="Times New Roman" w:cs="Times New Roman"/>
          <w:sz w:val="28"/>
          <w:szCs w:val="28"/>
        </w:rPr>
        <w:t xml:space="preserve"> или </w:t>
      </w:r>
      <w:r w:rsidR="0080021B" w:rsidRPr="0080021B">
        <w:rPr>
          <w:rFonts w:ascii="Times New Roman" w:hAnsi="Times New Roman" w:cs="Times New Roman"/>
          <w:sz w:val="28"/>
          <w:szCs w:val="28"/>
        </w:rPr>
        <w:t>62,2</w:t>
      </w:r>
      <w:r w:rsidR="007B2D8D" w:rsidRPr="0080021B">
        <w:rPr>
          <w:rFonts w:ascii="Times New Roman" w:hAnsi="Times New Roman" w:cs="Times New Roman"/>
          <w:sz w:val="28"/>
          <w:szCs w:val="28"/>
        </w:rPr>
        <w:t>%;</w:t>
      </w:r>
    </w:p>
    <w:p w:rsidR="007B2D8D" w:rsidRPr="0080021B" w:rsidRDefault="00A02A60" w:rsidP="00FB3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B">
        <w:rPr>
          <w:rFonts w:ascii="Times New Roman" w:hAnsi="Times New Roman" w:cs="Times New Roman"/>
          <w:sz w:val="28"/>
          <w:szCs w:val="28"/>
        </w:rPr>
        <w:t>- </w:t>
      </w:r>
      <w:r w:rsidR="007B2D8D" w:rsidRPr="0080021B">
        <w:rPr>
          <w:rFonts w:ascii="Times New Roman" w:hAnsi="Times New Roman" w:cs="Times New Roman"/>
          <w:sz w:val="28"/>
          <w:szCs w:val="28"/>
        </w:rPr>
        <w:t>по расходам в сумме</w:t>
      </w:r>
      <w:r w:rsidR="00AD6424" w:rsidRPr="0080021B">
        <w:rPr>
          <w:rFonts w:ascii="Times New Roman" w:hAnsi="Times New Roman" w:cs="Times New Roman"/>
          <w:sz w:val="28"/>
          <w:szCs w:val="28"/>
        </w:rPr>
        <w:t xml:space="preserve"> </w:t>
      </w:r>
      <w:r w:rsidR="007B2D8D" w:rsidRPr="0080021B">
        <w:rPr>
          <w:rFonts w:ascii="Times New Roman" w:hAnsi="Times New Roman" w:cs="Times New Roman"/>
          <w:sz w:val="28"/>
          <w:szCs w:val="28"/>
        </w:rPr>
        <w:t xml:space="preserve"> </w:t>
      </w:r>
      <w:r w:rsidR="0080021B" w:rsidRPr="0080021B">
        <w:rPr>
          <w:rFonts w:ascii="Times New Roman" w:hAnsi="Times New Roman" w:cs="Times New Roman"/>
          <w:sz w:val="28"/>
          <w:szCs w:val="28"/>
        </w:rPr>
        <w:t>18 095 329,92</w:t>
      </w:r>
      <w:r w:rsidR="00087237" w:rsidRPr="0080021B">
        <w:rPr>
          <w:rFonts w:ascii="Times New Roman" w:hAnsi="Times New Roman" w:cs="Times New Roman"/>
          <w:sz w:val="28"/>
          <w:szCs w:val="28"/>
        </w:rPr>
        <w:t xml:space="preserve"> тыс.</w:t>
      </w:r>
      <w:r w:rsidR="001F0E0C" w:rsidRPr="0080021B">
        <w:rPr>
          <w:rFonts w:ascii="Times New Roman" w:hAnsi="Times New Roman" w:cs="Times New Roman"/>
          <w:sz w:val="28"/>
          <w:szCs w:val="28"/>
        </w:rPr>
        <w:t xml:space="preserve"> </w:t>
      </w:r>
      <w:r w:rsidR="00087237" w:rsidRPr="0080021B">
        <w:rPr>
          <w:rFonts w:ascii="Times New Roman" w:hAnsi="Times New Roman" w:cs="Times New Roman"/>
          <w:sz w:val="28"/>
          <w:szCs w:val="28"/>
        </w:rPr>
        <w:t>рублей</w:t>
      </w:r>
      <w:r w:rsidR="007A2AF5" w:rsidRPr="0080021B">
        <w:rPr>
          <w:rFonts w:ascii="Times New Roman" w:hAnsi="Times New Roman" w:cs="Times New Roman"/>
          <w:sz w:val="28"/>
          <w:szCs w:val="28"/>
        </w:rPr>
        <w:t xml:space="preserve"> или </w:t>
      </w:r>
      <w:r w:rsidR="0080021B" w:rsidRPr="0080021B">
        <w:rPr>
          <w:rFonts w:ascii="Times New Roman" w:hAnsi="Times New Roman" w:cs="Times New Roman"/>
          <w:sz w:val="28"/>
          <w:szCs w:val="28"/>
        </w:rPr>
        <w:t>62,4</w:t>
      </w:r>
      <w:r w:rsidR="007A2AF5" w:rsidRPr="0080021B">
        <w:rPr>
          <w:rFonts w:ascii="Times New Roman" w:hAnsi="Times New Roman" w:cs="Times New Roman"/>
          <w:sz w:val="28"/>
          <w:szCs w:val="28"/>
        </w:rPr>
        <w:t>%.</w:t>
      </w:r>
    </w:p>
    <w:p w:rsidR="00C9169C" w:rsidRPr="0080021B" w:rsidRDefault="00C9169C" w:rsidP="00F07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82D" w:rsidRPr="0080021B" w:rsidRDefault="0031682D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13C94" w:rsidRPr="00EE74E6" w:rsidRDefault="00113C94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682D" w:rsidRDefault="0031682D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5E85" w:rsidRDefault="00665E85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0561" w:rsidRDefault="00AB0561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5E85" w:rsidRPr="00EE74E6" w:rsidRDefault="00665E85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33B0" w:rsidRDefault="00A733B0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E57CD" w:rsidRDefault="009E57CD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F0E0C" w:rsidRPr="00A666CE" w:rsidRDefault="001F0E0C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66C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406C6" w:rsidRPr="00A666CE" w:rsidRDefault="007B2D8D" w:rsidP="00A02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6CE">
        <w:rPr>
          <w:rFonts w:ascii="Times New Roman" w:hAnsi="Times New Roman" w:cs="Times New Roman"/>
          <w:sz w:val="28"/>
          <w:szCs w:val="28"/>
        </w:rPr>
        <w:t xml:space="preserve">Анализ исполнения основных </w:t>
      </w:r>
      <w:r w:rsidR="000F0093" w:rsidRPr="00A666CE">
        <w:rPr>
          <w:rFonts w:ascii="Times New Roman" w:hAnsi="Times New Roman" w:cs="Times New Roman"/>
          <w:sz w:val="28"/>
          <w:szCs w:val="28"/>
        </w:rPr>
        <w:t>параметров</w:t>
      </w:r>
      <w:r w:rsidRPr="00A666CE">
        <w:rPr>
          <w:rFonts w:ascii="Times New Roman" w:hAnsi="Times New Roman" w:cs="Times New Roman"/>
          <w:sz w:val="28"/>
          <w:szCs w:val="28"/>
        </w:rPr>
        <w:t xml:space="preserve"> бюджета города по сравнению с аналогичным периодом прошлого года</w:t>
      </w:r>
    </w:p>
    <w:p w:rsidR="000F0093" w:rsidRPr="00A666CE" w:rsidRDefault="000F0093" w:rsidP="004E463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66CE">
        <w:rPr>
          <w:rFonts w:ascii="Times New Roman" w:hAnsi="Times New Roman" w:cs="Times New Roman"/>
          <w:sz w:val="24"/>
          <w:szCs w:val="24"/>
        </w:rPr>
        <w:t>тыс.</w:t>
      </w:r>
      <w:r w:rsidR="005B397B" w:rsidRPr="00A666CE">
        <w:rPr>
          <w:rFonts w:ascii="Times New Roman" w:hAnsi="Times New Roman" w:cs="Times New Roman"/>
          <w:sz w:val="24"/>
          <w:szCs w:val="24"/>
        </w:rPr>
        <w:t xml:space="preserve"> </w:t>
      </w:r>
      <w:r w:rsidRPr="00A666CE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9998" w:type="dxa"/>
        <w:tblLayout w:type="fixed"/>
        <w:tblLook w:val="04A0" w:firstRow="1" w:lastRow="0" w:firstColumn="1" w:lastColumn="0" w:noHBand="0" w:noVBand="1"/>
      </w:tblPr>
      <w:tblGrid>
        <w:gridCol w:w="392"/>
        <w:gridCol w:w="3085"/>
        <w:gridCol w:w="1418"/>
        <w:gridCol w:w="1417"/>
        <w:gridCol w:w="1276"/>
        <w:gridCol w:w="1134"/>
        <w:gridCol w:w="1276"/>
      </w:tblGrid>
      <w:tr w:rsidR="001F2F72" w:rsidRPr="00EE74E6" w:rsidTr="001F2F72">
        <w:tc>
          <w:tcPr>
            <w:tcW w:w="392" w:type="dxa"/>
            <w:vMerge w:val="restart"/>
          </w:tcPr>
          <w:p w:rsidR="001F2F72" w:rsidRPr="00AF2B51" w:rsidRDefault="001F2F72" w:rsidP="00302A6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8"/>
              </w:rPr>
              <w:t>/п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1F2F72" w:rsidRPr="00AF2B51" w:rsidRDefault="001F2F72" w:rsidP="00302A6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F2B51">
              <w:rPr>
                <w:rFonts w:ascii="Times New Roman" w:hAnsi="Times New Roman" w:cs="Times New Roman"/>
                <w:sz w:val="18"/>
                <w:szCs w:val="28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F2F72" w:rsidRPr="00AF2B51" w:rsidRDefault="001F2F72" w:rsidP="00A666C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F2B51">
              <w:rPr>
                <w:rFonts w:ascii="Times New Roman" w:hAnsi="Times New Roman" w:cs="Times New Roman"/>
                <w:sz w:val="18"/>
                <w:szCs w:val="28"/>
              </w:rPr>
              <w:t>Отчет за 9 месяцев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F2F72" w:rsidRPr="00AF2B51" w:rsidRDefault="001F2F72" w:rsidP="0096653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F2B51">
              <w:rPr>
                <w:rFonts w:ascii="Times New Roman" w:hAnsi="Times New Roman" w:cs="Times New Roman"/>
                <w:sz w:val="18"/>
                <w:szCs w:val="28"/>
              </w:rPr>
              <w:t>Отклонение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F2F72" w:rsidRPr="00AF2B51" w:rsidRDefault="001F2F72" w:rsidP="0066096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F2B51">
              <w:rPr>
                <w:rFonts w:ascii="Times New Roman" w:hAnsi="Times New Roman" w:cs="Times New Roman"/>
                <w:sz w:val="18"/>
                <w:szCs w:val="28"/>
              </w:rPr>
              <w:t>% исполнения</w:t>
            </w:r>
          </w:p>
        </w:tc>
      </w:tr>
      <w:tr w:rsidR="001F2F72" w:rsidRPr="00EE74E6" w:rsidTr="001F2F72">
        <w:trPr>
          <w:trHeight w:val="1287"/>
        </w:trPr>
        <w:tc>
          <w:tcPr>
            <w:tcW w:w="392" w:type="dxa"/>
            <w:vMerge/>
          </w:tcPr>
          <w:p w:rsidR="001F2F72" w:rsidRPr="00AF2B51" w:rsidRDefault="001F2F72" w:rsidP="00302A6A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1F2F72" w:rsidRPr="00AF2B51" w:rsidRDefault="001F2F72" w:rsidP="00302A6A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2F72" w:rsidRPr="00AF2B51" w:rsidRDefault="001F2F72" w:rsidP="0096653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 w:val="16"/>
                <w:szCs w:val="28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F72" w:rsidRPr="00AF2B51" w:rsidRDefault="001F2F72" w:rsidP="00966537">
            <w:pPr>
              <w:ind w:right="-126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 w:val="16"/>
                <w:szCs w:val="28"/>
              </w:rPr>
              <w:t>2015 год</w:t>
            </w:r>
          </w:p>
        </w:tc>
        <w:tc>
          <w:tcPr>
            <w:tcW w:w="1276" w:type="dxa"/>
            <w:vMerge/>
            <w:shd w:val="clear" w:color="auto" w:fill="auto"/>
          </w:tcPr>
          <w:p w:rsidR="001F2F72" w:rsidRPr="00AF2B51" w:rsidRDefault="001F2F72" w:rsidP="00302A6A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F72" w:rsidRPr="00AF2B51" w:rsidRDefault="001F2F72" w:rsidP="007F624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F2B51">
              <w:rPr>
                <w:rFonts w:ascii="Times New Roman" w:hAnsi="Times New Roman" w:cs="Times New Roman"/>
                <w:sz w:val="18"/>
                <w:szCs w:val="28"/>
              </w:rPr>
              <w:t>9 месяцев 2014 года к отчету за 2014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F72" w:rsidRPr="00AF2B51" w:rsidRDefault="001F2F72" w:rsidP="00302A6A">
            <w:pPr>
              <w:ind w:left="-108" w:right="-1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F2B51">
              <w:rPr>
                <w:rFonts w:ascii="Times New Roman" w:hAnsi="Times New Roman" w:cs="Times New Roman"/>
                <w:sz w:val="18"/>
                <w:szCs w:val="28"/>
              </w:rPr>
              <w:t>9 месяцев</w:t>
            </w:r>
          </w:p>
          <w:p w:rsidR="001F2F72" w:rsidRPr="00AF2B51" w:rsidRDefault="001F2F72" w:rsidP="001F0E0C">
            <w:pPr>
              <w:ind w:left="-108" w:right="-1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F2B51">
              <w:rPr>
                <w:rFonts w:ascii="Times New Roman" w:hAnsi="Times New Roman" w:cs="Times New Roman"/>
                <w:sz w:val="18"/>
                <w:szCs w:val="28"/>
              </w:rPr>
              <w:t xml:space="preserve"> 2015 года к уточненным бюджетным назначениям</w:t>
            </w:r>
          </w:p>
        </w:tc>
      </w:tr>
      <w:tr w:rsidR="001F2F72" w:rsidRPr="00EE74E6" w:rsidTr="001F2F72">
        <w:tc>
          <w:tcPr>
            <w:tcW w:w="392" w:type="dxa"/>
          </w:tcPr>
          <w:p w:rsidR="001F2F72" w:rsidRPr="00AF2B51" w:rsidRDefault="001F2F72" w:rsidP="0096653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А</w:t>
            </w:r>
          </w:p>
        </w:tc>
        <w:tc>
          <w:tcPr>
            <w:tcW w:w="3085" w:type="dxa"/>
          </w:tcPr>
          <w:p w:rsidR="001F2F72" w:rsidRPr="00AF2B51" w:rsidRDefault="001F2F72" w:rsidP="0096653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418" w:type="dxa"/>
          </w:tcPr>
          <w:p w:rsidR="001F2F72" w:rsidRPr="00AF2B51" w:rsidRDefault="001F2F72" w:rsidP="00966537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417" w:type="dxa"/>
          </w:tcPr>
          <w:p w:rsidR="001F2F72" w:rsidRPr="00AF2B51" w:rsidRDefault="001F2F72" w:rsidP="0096653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1276" w:type="dxa"/>
          </w:tcPr>
          <w:p w:rsidR="001F2F72" w:rsidRPr="00AF2B51" w:rsidRDefault="001F2F72" w:rsidP="0096653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 w:val="16"/>
                <w:szCs w:val="28"/>
              </w:rPr>
              <w:t>4=3-2</w:t>
            </w:r>
          </w:p>
        </w:tc>
        <w:tc>
          <w:tcPr>
            <w:tcW w:w="1134" w:type="dxa"/>
          </w:tcPr>
          <w:p w:rsidR="001F2F72" w:rsidRPr="00AF2B51" w:rsidRDefault="001F2F72" w:rsidP="0096653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1276" w:type="dxa"/>
          </w:tcPr>
          <w:p w:rsidR="001F2F72" w:rsidRPr="00AF2B51" w:rsidRDefault="001F2F72" w:rsidP="0096653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</w:tr>
      <w:tr w:rsidR="001F2F72" w:rsidRPr="00EE74E6" w:rsidTr="00130A99">
        <w:tc>
          <w:tcPr>
            <w:tcW w:w="392" w:type="dxa"/>
          </w:tcPr>
          <w:p w:rsidR="001F2F72" w:rsidRPr="00396061" w:rsidRDefault="001F2F72" w:rsidP="003960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085" w:type="dxa"/>
          </w:tcPr>
          <w:p w:rsidR="001F2F72" w:rsidRPr="00AF2B51" w:rsidRDefault="001F2F72" w:rsidP="0039606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396061">
              <w:rPr>
                <w:rFonts w:ascii="Times New Roman" w:hAnsi="Times New Roman" w:cs="Times New Roman"/>
                <w:szCs w:val="28"/>
              </w:rPr>
              <w:t>Доходы всего</w:t>
            </w:r>
            <w:r w:rsidR="009B315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B3152" w:rsidRPr="009B3152">
              <w:rPr>
                <w:rFonts w:ascii="Times New Roman" w:hAnsi="Times New Roman" w:cs="Times New Roman"/>
                <w:i/>
                <w:sz w:val="18"/>
                <w:szCs w:val="28"/>
              </w:rPr>
              <w:t>(</w:t>
            </w:r>
            <w:r w:rsidR="009B3152">
              <w:rPr>
                <w:rFonts w:ascii="Times New Roman" w:hAnsi="Times New Roman" w:cs="Times New Roman"/>
                <w:i/>
                <w:sz w:val="18"/>
                <w:szCs w:val="28"/>
              </w:rPr>
              <w:t>стр.</w:t>
            </w:r>
            <w:r w:rsidR="009B3152" w:rsidRPr="009B3152">
              <w:rPr>
                <w:rFonts w:ascii="Times New Roman" w:hAnsi="Times New Roman" w:cs="Times New Roman"/>
                <w:i/>
                <w:sz w:val="18"/>
                <w:szCs w:val="28"/>
              </w:rPr>
              <w:t>3+4+5)</w:t>
            </w:r>
            <w:r w:rsidRPr="009B3152">
              <w:rPr>
                <w:rFonts w:ascii="Times New Roman" w:hAnsi="Times New Roman" w:cs="Times New Roman"/>
                <w:i/>
                <w:sz w:val="18"/>
                <w:szCs w:val="28"/>
              </w:rPr>
              <w:t>,</w:t>
            </w:r>
            <w:r w:rsidRPr="009B3152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 т. ч.:</w:t>
            </w:r>
          </w:p>
        </w:tc>
        <w:tc>
          <w:tcPr>
            <w:tcW w:w="1418" w:type="dxa"/>
            <w:vAlign w:val="center"/>
          </w:tcPr>
          <w:p w:rsidR="001F2F72" w:rsidRPr="00AF2B51" w:rsidRDefault="001F2F72" w:rsidP="00130A99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19 269 730,5</w:t>
            </w:r>
            <w:r w:rsidR="00A21E49"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F2F72" w:rsidRPr="00AF2B51" w:rsidRDefault="001F2F72" w:rsidP="00130A9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  <w:r w:rsidR="00130A99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074</w:t>
            </w:r>
            <w:r w:rsidR="00130A99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955,19</w:t>
            </w:r>
          </w:p>
        </w:tc>
        <w:tc>
          <w:tcPr>
            <w:tcW w:w="1276" w:type="dxa"/>
            <w:vAlign w:val="center"/>
          </w:tcPr>
          <w:p w:rsidR="001F2F72" w:rsidRPr="00AF2B51" w:rsidRDefault="003F7783" w:rsidP="00130A9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="001F2F72">
              <w:rPr>
                <w:rFonts w:ascii="Times New Roman" w:hAnsi="Times New Roman" w:cs="Times New Roman"/>
                <w:sz w:val="16"/>
                <w:szCs w:val="28"/>
              </w:rPr>
              <w:t>2 194 775,39</w:t>
            </w:r>
          </w:p>
        </w:tc>
        <w:tc>
          <w:tcPr>
            <w:tcW w:w="1134" w:type="dxa"/>
            <w:vAlign w:val="center"/>
          </w:tcPr>
          <w:p w:rsidR="001F2F72" w:rsidRPr="00AF2B51" w:rsidRDefault="001F2F72" w:rsidP="00130A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69,3</w:t>
            </w:r>
          </w:p>
        </w:tc>
        <w:tc>
          <w:tcPr>
            <w:tcW w:w="1276" w:type="dxa"/>
            <w:vAlign w:val="center"/>
          </w:tcPr>
          <w:p w:rsidR="001F2F72" w:rsidRPr="00AF2B51" w:rsidRDefault="00130A99" w:rsidP="00130A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62,2</w:t>
            </w:r>
          </w:p>
        </w:tc>
      </w:tr>
      <w:tr w:rsidR="001F2F72" w:rsidRPr="00EE74E6" w:rsidTr="00130A99">
        <w:trPr>
          <w:trHeight w:val="455"/>
        </w:trPr>
        <w:tc>
          <w:tcPr>
            <w:tcW w:w="392" w:type="dxa"/>
          </w:tcPr>
          <w:p w:rsidR="001F2F72" w:rsidRPr="00AF2B51" w:rsidRDefault="001F2F72" w:rsidP="001F0E0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085" w:type="dxa"/>
            <w:vAlign w:val="center"/>
          </w:tcPr>
          <w:p w:rsidR="001F2F72" w:rsidRPr="00AF2B51" w:rsidRDefault="001F2F72" w:rsidP="009B3152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Cs w:val="28"/>
              </w:rPr>
              <w:t>Доходы всего в сопоставимых условия</w:t>
            </w:r>
            <w:proofErr w:type="gramStart"/>
            <w:r w:rsidRPr="00AF2B51">
              <w:rPr>
                <w:rFonts w:ascii="Times New Roman" w:hAnsi="Times New Roman" w:cs="Times New Roman"/>
                <w:szCs w:val="28"/>
              </w:rPr>
              <w:t>х</w:t>
            </w:r>
            <w:r w:rsidR="009B3152" w:rsidRPr="009B3152">
              <w:rPr>
                <w:rFonts w:ascii="Times New Roman" w:hAnsi="Times New Roman" w:cs="Times New Roman"/>
                <w:i/>
                <w:sz w:val="18"/>
                <w:szCs w:val="28"/>
              </w:rPr>
              <w:t>(</w:t>
            </w:r>
            <w:proofErr w:type="gramEnd"/>
            <w:r w:rsidR="009B3152">
              <w:rPr>
                <w:rFonts w:ascii="Times New Roman" w:hAnsi="Times New Roman" w:cs="Times New Roman"/>
                <w:i/>
                <w:sz w:val="18"/>
                <w:szCs w:val="28"/>
              </w:rPr>
              <w:t>стр.</w:t>
            </w:r>
            <w:r w:rsidR="009B3152" w:rsidRPr="009B3152">
              <w:rPr>
                <w:rFonts w:ascii="Times New Roman" w:hAnsi="Times New Roman" w:cs="Times New Roman"/>
                <w:i/>
                <w:sz w:val="18"/>
                <w:szCs w:val="28"/>
              </w:rPr>
              <w:t>3+4+</w:t>
            </w:r>
            <w:r w:rsidR="009B3152">
              <w:rPr>
                <w:rFonts w:ascii="Times New Roman" w:hAnsi="Times New Roman" w:cs="Times New Roman"/>
                <w:i/>
                <w:sz w:val="18"/>
                <w:szCs w:val="28"/>
              </w:rPr>
              <w:t>6</w:t>
            </w:r>
            <w:r w:rsidR="009B3152" w:rsidRPr="009B3152">
              <w:rPr>
                <w:rFonts w:ascii="Times New Roman" w:hAnsi="Times New Roman" w:cs="Times New Roman"/>
                <w:i/>
                <w:sz w:val="18"/>
                <w:szCs w:val="28"/>
              </w:rPr>
              <w:t>)</w:t>
            </w:r>
            <w:r w:rsidRPr="00AF2B51">
              <w:rPr>
                <w:rFonts w:ascii="Times New Roman" w:hAnsi="Times New Roman" w:cs="Times New Roman"/>
                <w:szCs w:val="28"/>
              </w:rPr>
              <w:t xml:space="preserve">, в </w:t>
            </w:r>
            <w:proofErr w:type="spellStart"/>
            <w:r w:rsidRPr="00AF2B51">
              <w:rPr>
                <w:rFonts w:ascii="Times New Roman" w:hAnsi="Times New Roman" w:cs="Times New Roman"/>
                <w:szCs w:val="28"/>
              </w:rPr>
              <w:t>т.ч</w:t>
            </w:r>
            <w:proofErr w:type="spellEnd"/>
            <w:r w:rsidRPr="00AF2B51">
              <w:rPr>
                <w:rFonts w:ascii="Times New Roman" w:hAnsi="Times New Roman" w:cs="Times New Roman"/>
                <w:szCs w:val="28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F72" w:rsidRPr="00AF2B51" w:rsidRDefault="00130A99" w:rsidP="00130A99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16 456 808,17</w:t>
            </w:r>
            <w:r w:rsidR="00BE76FF">
              <w:rPr>
                <w:rFonts w:ascii="Times New Roman" w:hAnsi="Times New Roman" w:cs="Times New Roman"/>
                <w:sz w:val="16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1F2F72" w:rsidRPr="00AF2B51" w:rsidRDefault="001F2F72" w:rsidP="00130A99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 w:val="16"/>
                <w:szCs w:val="28"/>
              </w:rPr>
              <w:t>17 074 955,19</w:t>
            </w:r>
          </w:p>
        </w:tc>
        <w:tc>
          <w:tcPr>
            <w:tcW w:w="1276" w:type="dxa"/>
            <w:vAlign w:val="center"/>
          </w:tcPr>
          <w:p w:rsidR="001F2F72" w:rsidRPr="00AF2B51" w:rsidRDefault="001F2F72" w:rsidP="00130A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 w:val="16"/>
                <w:szCs w:val="28"/>
              </w:rPr>
              <w:t>+</w:t>
            </w:r>
            <w:r w:rsidR="00130A99">
              <w:rPr>
                <w:rFonts w:ascii="Times New Roman" w:hAnsi="Times New Roman" w:cs="Times New Roman"/>
                <w:sz w:val="16"/>
                <w:szCs w:val="28"/>
              </w:rPr>
              <w:t>618 147,02</w:t>
            </w:r>
          </w:p>
        </w:tc>
        <w:tc>
          <w:tcPr>
            <w:tcW w:w="1134" w:type="dxa"/>
            <w:vAlign w:val="center"/>
          </w:tcPr>
          <w:p w:rsidR="001F2F72" w:rsidRPr="00AF2B51" w:rsidRDefault="001F2F72" w:rsidP="00130A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 w:val="16"/>
                <w:szCs w:val="28"/>
              </w:rPr>
              <w:t>68,4</w:t>
            </w:r>
          </w:p>
        </w:tc>
        <w:tc>
          <w:tcPr>
            <w:tcW w:w="1276" w:type="dxa"/>
            <w:vAlign w:val="center"/>
          </w:tcPr>
          <w:p w:rsidR="001F2F72" w:rsidRPr="00AF2B51" w:rsidRDefault="00130A99" w:rsidP="00130A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62,2</w:t>
            </w:r>
          </w:p>
        </w:tc>
      </w:tr>
      <w:tr w:rsidR="001F2F72" w:rsidRPr="00EE74E6" w:rsidTr="00130A99">
        <w:trPr>
          <w:trHeight w:val="419"/>
        </w:trPr>
        <w:tc>
          <w:tcPr>
            <w:tcW w:w="392" w:type="dxa"/>
          </w:tcPr>
          <w:p w:rsidR="001F2F72" w:rsidRPr="00AF2B51" w:rsidRDefault="001F2F72" w:rsidP="001F0E0C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3</w:t>
            </w:r>
          </w:p>
        </w:tc>
        <w:tc>
          <w:tcPr>
            <w:tcW w:w="3085" w:type="dxa"/>
            <w:vAlign w:val="center"/>
          </w:tcPr>
          <w:p w:rsidR="001F2F72" w:rsidRPr="00396061" w:rsidRDefault="001F2F72" w:rsidP="001F0E0C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8"/>
                <w:szCs w:val="28"/>
              </w:rPr>
              <w:t>-налоговые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F72" w:rsidRPr="00AF2B51" w:rsidRDefault="00130A99" w:rsidP="00130A99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7 552 315,14</w:t>
            </w:r>
          </w:p>
        </w:tc>
        <w:tc>
          <w:tcPr>
            <w:tcW w:w="1417" w:type="dxa"/>
            <w:vAlign w:val="center"/>
          </w:tcPr>
          <w:p w:rsidR="001F2F72" w:rsidRPr="00AF2B51" w:rsidRDefault="001F2F72" w:rsidP="00130A99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6"/>
                <w:szCs w:val="28"/>
              </w:rPr>
              <w:t>7 321 927,81</w:t>
            </w:r>
          </w:p>
        </w:tc>
        <w:tc>
          <w:tcPr>
            <w:tcW w:w="1276" w:type="dxa"/>
            <w:vAlign w:val="center"/>
          </w:tcPr>
          <w:p w:rsidR="001F2F72" w:rsidRPr="00AF2B51" w:rsidRDefault="001F2F72" w:rsidP="00130A99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6"/>
                <w:szCs w:val="28"/>
              </w:rPr>
              <w:t>- 230 387,33</w:t>
            </w:r>
          </w:p>
        </w:tc>
        <w:tc>
          <w:tcPr>
            <w:tcW w:w="1134" w:type="dxa"/>
            <w:vAlign w:val="center"/>
          </w:tcPr>
          <w:p w:rsidR="001F2F72" w:rsidRPr="00AF2B51" w:rsidRDefault="001F2F72" w:rsidP="00130A99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6"/>
                <w:szCs w:val="28"/>
              </w:rPr>
              <w:t>69,2</w:t>
            </w:r>
          </w:p>
        </w:tc>
        <w:tc>
          <w:tcPr>
            <w:tcW w:w="1276" w:type="dxa"/>
            <w:vAlign w:val="center"/>
          </w:tcPr>
          <w:p w:rsidR="001F2F72" w:rsidRPr="00AF2B51" w:rsidRDefault="00D40983" w:rsidP="00130A99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60,6</w:t>
            </w:r>
          </w:p>
        </w:tc>
      </w:tr>
      <w:tr w:rsidR="001F2F72" w:rsidRPr="00EE74E6" w:rsidTr="00130A99">
        <w:trPr>
          <w:trHeight w:val="423"/>
        </w:trPr>
        <w:tc>
          <w:tcPr>
            <w:tcW w:w="392" w:type="dxa"/>
          </w:tcPr>
          <w:p w:rsidR="001F2F72" w:rsidRPr="00AF2B51" w:rsidRDefault="001F2F72" w:rsidP="001F0E0C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4</w:t>
            </w:r>
          </w:p>
        </w:tc>
        <w:tc>
          <w:tcPr>
            <w:tcW w:w="3085" w:type="dxa"/>
            <w:vAlign w:val="center"/>
          </w:tcPr>
          <w:p w:rsidR="001F2F72" w:rsidRPr="00AF2B51" w:rsidRDefault="001F2F72" w:rsidP="001F0E0C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8"/>
                <w:szCs w:val="28"/>
              </w:rPr>
              <w:t>-неналоговые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F72" w:rsidRPr="00AF2B51" w:rsidRDefault="001F2F72" w:rsidP="00130A99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6"/>
                <w:szCs w:val="28"/>
              </w:rPr>
              <w:t>2 469 598,25</w:t>
            </w:r>
          </w:p>
        </w:tc>
        <w:tc>
          <w:tcPr>
            <w:tcW w:w="1417" w:type="dxa"/>
            <w:vAlign w:val="center"/>
          </w:tcPr>
          <w:p w:rsidR="001F2F72" w:rsidRPr="00AF2B51" w:rsidRDefault="001F2F72" w:rsidP="00130A99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6"/>
                <w:szCs w:val="28"/>
              </w:rPr>
              <w:t>2 134 813,95</w:t>
            </w:r>
          </w:p>
        </w:tc>
        <w:tc>
          <w:tcPr>
            <w:tcW w:w="1276" w:type="dxa"/>
            <w:vAlign w:val="center"/>
          </w:tcPr>
          <w:p w:rsidR="001F2F72" w:rsidRPr="00AF2B51" w:rsidRDefault="001F2F72" w:rsidP="00130A99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6"/>
                <w:szCs w:val="28"/>
              </w:rPr>
              <w:t>- 334 784,30</w:t>
            </w:r>
          </w:p>
        </w:tc>
        <w:tc>
          <w:tcPr>
            <w:tcW w:w="1134" w:type="dxa"/>
            <w:vAlign w:val="center"/>
          </w:tcPr>
          <w:p w:rsidR="001F2F72" w:rsidRPr="00AF2B51" w:rsidRDefault="001F2F72" w:rsidP="00130A99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6"/>
                <w:szCs w:val="28"/>
              </w:rPr>
              <w:t>65,1</w:t>
            </w:r>
          </w:p>
        </w:tc>
        <w:tc>
          <w:tcPr>
            <w:tcW w:w="1276" w:type="dxa"/>
            <w:vAlign w:val="center"/>
          </w:tcPr>
          <w:p w:rsidR="001F2F72" w:rsidRPr="00AF2B51" w:rsidRDefault="001F2F72" w:rsidP="00130A99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6"/>
                <w:szCs w:val="28"/>
              </w:rPr>
              <w:t>48,4</w:t>
            </w:r>
          </w:p>
        </w:tc>
      </w:tr>
      <w:tr w:rsidR="001F2F72" w:rsidRPr="00EE74E6" w:rsidTr="00130A99">
        <w:trPr>
          <w:trHeight w:val="423"/>
        </w:trPr>
        <w:tc>
          <w:tcPr>
            <w:tcW w:w="392" w:type="dxa"/>
          </w:tcPr>
          <w:p w:rsidR="001F2F72" w:rsidRPr="00AF2B51" w:rsidRDefault="001F2F72" w:rsidP="001F0E0C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5</w:t>
            </w:r>
          </w:p>
        </w:tc>
        <w:tc>
          <w:tcPr>
            <w:tcW w:w="3085" w:type="dxa"/>
            <w:vAlign w:val="center"/>
          </w:tcPr>
          <w:p w:rsidR="001F2F72" w:rsidRPr="00AF2B51" w:rsidRDefault="001F2F72" w:rsidP="001F0E0C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8"/>
                <w:szCs w:val="28"/>
              </w:rPr>
              <w:t>-безвозмездные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F72" w:rsidRPr="00AF2B51" w:rsidRDefault="001F2F72" w:rsidP="00130A99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9 247 817,19</w:t>
            </w:r>
          </w:p>
        </w:tc>
        <w:tc>
          <w:tcPr>
            <w:tcW w:w="1417" w:type="dxa"/>
            <w:vAlign w:val="center"/>
          </w:tcPr>
          <w:p w:rsidR="001F2F72" w:rsidRPr="00AF2B51" w:rsidRDefault="00A21E49" w:rsidP="00130A99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7 618 213,43</w:t>
            </w:r>
          </w:p>
        </w:tc>
        <w:tc>
          <w:tcPr>
            <w:tcW w:w="1276" w:type="dxa"/>
            <w:vAlign w:val="center"/>
          </w:tcPr>
          <w:p w:rsidR="001F2F72" w:rsidRPr="00AF2B51" w:rsidRDefault="001F2F72" w:rsidP="00130A99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-1 629 603,76</w:t>
            </w:r>
          </w:p>
        </w:tc>
        <w:tc>
          <w:tcPr>
            <w:tcW w:w="1134" w:type="dxa"/>
            <w:vAlign w:val="center"/>
          </w:tcPr>
          <w:p w:rsidR="001F2F72" w:rsidRPr="00AF2B51" w:rsidRDefault="001F2F72" w:rsidP="00130A99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70,6</w:t>
            </w:r>
          </w:p>
        </w:tc>
        <w:tc>
          <w:tcPr>
            <w:tcW w:w="1276" w:type="dxa"/>
            <w:vAlign w:val="center"/>
          </w:tcPr>
          <w:p w:rsidR="001F2F72" w:rsidRPr="00AF2B51" w:rsidRDefault="001F2F72" w:rsidP="00130A99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69,5</w:t>
            </w:r>
          </w:p>
        </w:tc>
      </w:tr>
      <w:tr w:rsidR="001F2F72" w:rsidRPr="00EE74E6" w:rsidTr="00130A99">
        <w:trPr>
          <w:trHeight w:val="416"/>
        </w:trPr>
        <w:tc>
          <w:tcPr>
            <w:tcW w:w="392" w:type="dxa"/>
          </w:tcPr>
          <w:p w:rsidR="001F2F72" w:rsidRPr="00AF2B51" w:rsidRDefault="001F2F72" w:rsidP="001F0E0C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6</w:t>
            </w:r>
          </w:p>
        </w:tc>
        <w:tc>
          <w:tcPr>
            <w:tcW w:w="3085" w:type="dxa"/>
            <w:vAlign w:val="center"/>
          </w:tcPr>
          <w:p w:rsidR="001F2F72" w:rsidRPr="00AF2B51" w:rsidRDefault="001F2F72" w:rsidP="001F0E0C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8"/>
                <w:szCs w:val="28"/>
              </w:rPr>
              <w:t>-безвозмездные поступления</w:t>
            </w:r>
            <w:r w:rsidRPr="00AF2B5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F2B51">
              <w:rPr>
                <w:rFonts w:ascii="Times New Roman" w:hAnsi="Times New Roman" w:cs="Times New Roman"/>
                <w:i/>
                <w:sz w:val="18"/>
                <w:szCs w:val="28"/>
              </w:rPr>
              <w:t>в сопоставимых условиях,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F72" w:rsidRPr="00AF2B51" w:rsidRDefault="00130A99" w:rsidP="00130A99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6 434 894,78</w:t>
            </w:r>
            <w:r w:rsidR="00BE76FF">
              <w:rPr>
                <w:rFonts w:ascii="Times New Roman" w:hAnsi="Times New Roman" w:cs="Times New Roman"/>
                <w:i/>
                <w:sz w:val="16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1F2F72" w:rsidRPr="00AF2B51" w:rsidRDefault="00A21E49" w:rsidP="00130A99">
            <w:pPr>
              <w:ind w:lef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7 618 213,43</w:t>
            </w:r>
          </w:p>
        </w:tc>
        <w:tc>
          <w:tcPr>
            <w:tcW w:w="1276" w:type="dxa"/>
            <w:vAlign w:val="center"/>
          </w:tcPr>
          <w:p w:rsidR="001F2F72" w:rsidRPr="00AF2B51" w:rsidRDefault="001F2F72" w:rsidP="00130A9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+ </w:t>
            </w:r>
            <w:r w:rsidR="00130A99">
              <w:rPr>
                <w:rFonts w:ascii="Times New Roman" w:hAnsi="Times New Roman" w:cs="Times New Roman"/>
                <w:i/>
                <w:sz w:val="16"/>
                <w:szCs w:val="28"/>
              </w:rPr>
              <w:t>1 183 318,65</w:t>
            </w:r>
          </w:p>
        </w:tc>
        <w:tc>
          <w:tcPr>
            <w:tcW w:w="1134" w:type="dxa"/>
            <w:vAlign w:val="center"/>
          </w:tcPr>
          <w:p w:rsidR="001F2F72" w:rsidRPr="00AF2B51" w:rsidRDefault="00130A99" w:rsidP="00130A99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68,6</w:t>
            </w:r>
          </w:p>
        </w:tc>
        <w:tc>
          <w:tcPr>
            <w:tcW w:w="1276" w:type="dxa"/>
            <w:vAlign w:val="center"/>
          </w:tcPr>
          <w:p w:rsidR="001F2F72" w:rsidRPr="00AF2B51" w:rsidRDefault="001F2F72" w:rsidP="00130A99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i/>
                <w:sz w:val="16"/>
                <w:szCs w:val="28"/>
              </w:rPr>
              <w:t>69,5</w:t>
            </w:r>
          </w:p>
        </w:tc>
      </w:tr>
      <w:tr w:rsidR="001F2F72" w:rsidRPr="00EE74E6" w:rsidTr="00130A99">
        <w:trPr>
          <w:trHeight w:val="416"/>
        </w:trPr>
        <w:tc>
          <w:tcPr>
            <w:tcW w:w="392" w:type="dxa"/>
          </w:tcPr>
          <w:p w:rsidR="001F2F72" w:rsidRDefault="001F2F72" w:rsidP="001F0E0C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7</w:t>
            </w:r>
          </w:p>
        </w:tc>
        <w:tc>
          <w:tcPr>
            <w:tcW w:w="3085" w:type="dxa"/>
            <w:vAlign w:val="center"/>
          </w:tcPr>
          <w:p w:rsidR="001F2F72" w:rsidRPr="00AF2B51" w:rsidRDefault="001F2F72" w:rsidP="001F0E0C">
            <w:pPr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AF2B51">
              <w:rPr>
                <w:rFonts w:ascii="Times New Roman" w:hAnsi="Times New Roman" w:cs="Times New Roman"/>
                <w:szCs w:val="28"/>
              </w:rPr>
              <w:t>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F72" w:rsidRPr="005F5EA2" w:rsidRDefault="001F2F72" w:rsidP="00130A99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F5EA2">
              <w:rPr>
                <w:rFonts w:ascii="Times New Roman" w:hAnsi="Times New Roman" w:cs="Times New Roman"/>
                <w:sz w:val="16"/>
                <w:szCs w:val="28"/>
              </w:rPr>
              <w:t>19 585 697,41</w:t>
            </w:r>
          </w:p>
        </w:tc>
        <w:tc>
          <w:tcPr>
            <w:tcW w:w="1417" w:type="dxa"/>
            <w:vAlign w:val="center"/>
          </w:tcPr>
          <w:p w:rsidR="001F2F72" w:rsidRPr="005F5EA2" w:rsidRDefault="001F2F72" w:rsidP="00130A9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F5EA2">
              <w:rPr>
                <w:rFonts w:ascii="Times New Roman" w:hAnsi="Times New Roman" w:cs="Times New Roman"/>
                <w:sz w:val="16"/>
                <w:szCs w:val="28"/>
              </w:rPr>
              <w:t>18 095 329,92</w:t>
            </w:r>
          </w:p>
        </w:tc>
        <w:tc>
          <w:tcPr>
            <w:tcW w:w="1276" w:type="dxa"/>
            <w:vAlign w:val="center"/>
          </w:tcPr>
          <w:p w:rsidR="001F2F72" w:rsidRPr="005F5EA2" w:rsidRDefault="001F2F72" w:rsidP="00130A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F5EA2">
              <w:rPr>
                <w:rFonts w:ascii="Times New Roman" w:hAnsi="Times New Roman" w:cs="Times New Roman"/>
                <w:sz w:val="16"/>
                <w:szCs w:val="28"/>
              </w:rPr>
              <w:t>- 1 490 367,49</w:t>
            </w:r>
          </w:p>
        </w:tc>
        <w:tc>
          <w:tcPr>
            <w:tcW w:w="1134" w:type="dxa"/>
            <w:vAlign w:val="center"/>
          </w:tcPr>
          <w:p w:rsidR="001F2F72" w:rsidRPr="005F5EA2" w:rsidRDefault="001F2F72" w:rsidP="00130A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F5EA2">
              <w:rPr>
                <w:rFonts w:ascii="Times New Roman" w:hAnsi="Times New Roman" w:cs="Times New Roman"/>
                <w:sz w:val="16"/>
                <w:szCs w:val="28"/>
              </w:rPr>
              <w:t>68,0</w:t>
            </w:r>
          </w:p>
        </w:tc>
        <w:tc>
          <w:tcPr>
            <w:tcW w:w="1276" w:type="dxa"/>
            <w:vAlign w:val="center"/>
          </w:tcPr>
          <w:p w:rsidR="001F2F72" w:rsidRPr="005F5EA2" w:rsidRDefault="00807DE1" w:rsidP="00130A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62,4</w:t>
            </w:r>
          </w:p>
        </w:tc>
      </w:tr>
      <w:tr w:rsidR="001F2F72" w:rsidRPr="00EE74E6" w:rsidTr="00130A99">
        <w:trPr>
          <w:trHeight w:val="407"/>
        </w:trPr>
        <w:tc>
          <w:tcPr>
            <w:tcW w:w="392" w:type="dxa"/>
          </w:tcPr>
          <w:p w:rsidR="001F2F72" w:rsidRPr="00AF2B51" w:rsidRDefault="001F2F72" w:rsidP="001F0E0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085" w:type="dxa"/>
            <w:vAlign w:val="center"/>
          </w:tcPr>
          <w:p w:rsidR="001F2F72" w:rsidRPr="00AF2B51" w:rsidRDefault="001F2F72" w:rsidP="001F0E0C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Cs w:val="28"/>
              </w:rPr>
              <w:t>Расходы в сопоставимых условиях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F72" w:rsidRPr="00AF2B51" w:rsidRDefault="00807DE1" w:rsidP="00130A99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16 774 409,77</w:t>
            </w:r>
            <w:r w:rsidR="00BE76FF">
              <w:rPr>
                <w:rFonts w:ascii="Times New Roman" w:hAnsi="Times New Roman" w:cs="Times New Roman"/>
                <w:sz w:val="16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1F2F72" w:rsidRPr="00AF2B51" w:rsidRDefault="001F2F72" w:rsidP="00130A99">
            <w:pPr>
              <w:tabs>
                <w:tab w:val="left" w:pos="731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 w:val="16"/>
                <w:szCs w:val="28"/>
              </w:rPr>
              <w:t>18 095 329,92</w:t>
            </w:r>
          </w:p>
        </w:tc>
        <w:tc>
          <w:tcPr>
            <w:tcW w:w="1276" w:type="dxa"/>
            <w:vAlign w:val="center"/>
          </w:tcPr>
          <w:p w:rsidR="001F2F72" w:rsidRPr="00AF2B51" w:rsidRDefault="001F2F72" w:rsidP="00807DE1">
            <w:pPr>
              <w:ind w:left="-9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F2B51">
              <w:rPr>
                <w:rFonts w:ascii="Times New Roman" w:hAnsi="Times New Roman" w:cs="Times New Roman"/>
                <w:sz w:val="16"/>
                <w:szCs w:val="28"/>
              </w:rPr>
              <w:t>+</w:t>
            </w:r>
            <w:r w:rsidR="00807DE1">
              <w:rPr>
                <w:rFonts w:ascii="Times New Roman" w:hAnsi="Times New Roman" w:cs="Times New Roman"/>
                <w:sz w:val="16"/>
                <w:szCs w:val="28"/>
              </w:rPr>
              <w:t>1 320 920,15</w:t>
            </w:r>
          </w:p>
        </w:tc>
        <w:tc>
          <w:tcPr>
            <w:tcW w:w="1134" w:type="dxa"/>
            <w:vAlign w:val="center"/>
          </w:tcPr>
          <w:p w:rsidR="001F2F72" w:rsidRPr="00AF2B51" w:rsidRDefault="00807DE1" w:rsidP="00130A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66,9</w:t>
            </w:r>
          </w:p>
        </w:tc>
        <w:tc>
          <w:tcPr>
            <w:tcW w:w="1276" w:type="dxa"/>
            <w:vAlign w:val="center"/>
          </w:tcPr>
          <w:p w:rsidR="001F2F72" w:rsidRPr="00AF2B51" w:rsidRDefault="00807DE1" w:rsidP="00130A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62,4</w:t>
            </w:r>
          </w:p>
        </w:tc>
      </w:tr>
    </w:tbl>
    <w:p w:rsidR="00DF25B4" w:rsidRPr="00EE74E6" w:rsidRDefault="00DF25B4" w:rsidP="00B17E7A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  <w:highlight w:val="yellow"/>
        </w:rPr>
      </w:pPr>
    </w:p>
    <w:p w:rsidR="0094404F" w:rsidRPr="006B64F1" w:rsidRDefault="0094404F" w:rsidP="00B83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  <w:r w:rsidRPr="006B64F1">
        <w:rPr>
          <w:rFonts w:ascii="Times New Roman" w:hAnsi="Times New Roman" w:cs="Times New Roman"/>
          <w:sz w:val="16"/>
          <w:szCs w:val="28"/>
        </w:rPr>
        <w:t xml:space="preserve">Примечание: * </w:t>
      </w:r>
      <w:r w:rsidR="00CA3D7A" w:rsidRPr="006B64F1">
        <w:rPr>
          <w:rFonts w:ascii="Times New Roman" w:hAnsi="Times New Roman" w:cs="Times New Roman"/>
          <w:sz w:val="16"/>
          <w:szCs w:val="28"/>
        </w:rPr>
        <w:t>В связи с тем, что с 2015 года на краевой ур</w:t>
      </w:r>
      <w:r w:rsidR="00130A99" w:rsidRPr="006B64F1">
        <w:rPr>
          <w:rFonts w:ascii="Times New Roman" w:hAnsi="Times New Roman" w:cs="Times New Roman"/>
          <w:sz w:val="16"/>
          <w:szCs w:val="28"/>
        </w:rPr>
        <w:t>овень передано финансирование 27</w:t>
      </w:r>
      <w:r w:rsidR="00CA3D7A" w:rsidRPr="006B64F1">
        <w:rPr>
          <w:rFonts w:ascii="Times New Roman" w:hAnsi="Times New Roman" w:cs="Times New Roman"/>
          <w:sz w:val="16"/>
          <w:szCs w:val="28"/>
        </w:rPr>
        <w:t xml:space="preserve"> мер социальной поддержки  исполнение доходов и расходов 2014 года приведен</w:t>
      </w:r>
      <w:r w:rsidR="007E46F6" w:rsidRPr="006B64F1">
        <w:rPr>
          <w:rFonts w:ascii="Times New Roman" w:hAnsi="Times New Roman" w:cs="Times New Roman"/>
          <w:sz w:val="16"/>
          <w:szCs w:val="28"/>
        </w:rPr>
        <w:t>о</w:t>
      </w:r>
      <w:r w:rsidR="00CA3D7A" w:rsidRPr="006B64F1">
        <w:rPr>
          <w:rFonts w:ascii="Times New Roman" w:hAnsi="Times New Roman" w:cs="Times New Roman"/>
          <w:sz w:val="16"/>
          <w:szCs w:val="28"/>
        </w:rPr>
        <w:t xml:space="preserve"> в сопоставимые условия. </w:t>
      </w:r>
    </w:p>
    <w:p w:rsidR="003917F6" w:rsidRDefault="003917F6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FC9" w:rsidRPr="001E3FC9" w:rsidRDefault="003917F6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Pr="00B4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94404F" w:rsidRPr="00B40711">
        <w:rPr>
          <w:rFonts w:ascii="Times New Roman" w:hAnsi="Times New Roman" w:cs="Times New Roman"/>
          <w:sz w:val="28"/>
          <w:szCs w:val="28"/>
        </w:rPr>
        <w:t xml:space="preserve"> сопоставимых условиях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404F" w:rsidRPr="00B40711">
        <w:rPr>
          <w:rFonts w:ascii="Times New Roman" w:hAnsi="Times New Roman" w:cs="Times New Roman"/>
          <w:sz w:val="28"/>
          <w:szCs w:val="28"/>
        </w:rPr>
        <w:t xml:space="preserve"> </w:t>
      </w:r>
      <w:r w:rsidR="0094404F">
        <w:rPr>
          <w:rFonts w:ascii="Times New Roman" w:hAnsi="Times New Roman" w:cs="Times New Roman"/>
          <w:sz w:val="28"/>
          <w:szCs w:val="28"/>
        </w:rPr>
        <w:t xml:space="preserve">исполнение бюджета города в абсолютных значениях </w:t>
      </w:r>
      <w:r w:rsidR="0094404F" w:rsidRPr="00B40711">
        <w:rPr>
          <w:rFonts w:ascii="Times New Roman" w:hAnsi="Times New Roman" w:cs="Times New Roman"/>
          <w:sz w:val="28"/>
          <w:szCs w:val="28"/>
        </w:rPr>
        <w:t>показыва</w:t>
      </w:r>
      <w:r w:rsidR="0094404F">
        <w:rPr>
          <w:rFonts w:ascii="Times New Roman" w:hAnsi="Times New Roman" w:cs="Times New Roman"/>
          <w:sz w:val="28"/>
          <w:szCs w:val="28"/>
        </w:rPr>
        <w:t>е</w:t>
      </w:r>
      <w:r w:rsidR="0094404F" w:rsidRPr="00B40711">
        <w:rPr>
          <w:rFonts w:ascii="Times New Roman" w:hAnsi="Times New Roman" w:cs="Times New Roman"/>
          <w:sz w:val="28"/>
          <w:szCs w:val="28"/>
        </w:rPr>
        <w:t>т положительную динамику роста, как по доходам, так и по расходам</w:t>
      </w:r>
      <w:r w:rsidR="0094404F">
        <w:rPr>
          <w:rFonts w:ascii="Times New Roman" w:hAnsi="Times New Roman" w:cs="Times New Roman"/>
          <w:sz w:val="28"/>
          <w:szCs w:val="28"/>
        </w:rPr>
        <w:t>.</w:t>
      </w:r>
      <w:r w:rsidR="00AA2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C9" w:rsidRDefault="001E3FC9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поступлений по доходам в основном связано с ростом безвозмездных поступлений на 1 183 318,65 тыс. рублей или на 18,4% за счет:</w:t>
      </w:r>
    </w:p>
    <w:p w:rsidR="005F5EA2" w:rsidRDefault="001E3FC9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761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A2761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F5EA2">
        <w:rPr>
          <w:rFonts w:ascii="Times New Roman" w:hAnsi="Times New Roman" w:cs="Times New Roman"/>
          <w:sz w:val="28"/>
          <w:szCs w:val="28"/>
        </w:rPr>
        <w:t>:</w:t>
      </w:r>
    </w:p>
    <w:p w:rsidR="005F5EA2" w:rsidRPr="005F5EA2" w:rsidRDefault="005F5EA2" w:rsidP="001E3FC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F5EA2">
        <w:rPr>
          <w:rFonts w:ascii="Times New Roman" w:hAnsi="Times New Roman" w:cs="Times New Roman"/>
          <w:sz w:val="28"/>
          <w:szCs w:val="28"/>
        </w:rPr>
        <w:t>субсидий на сумму 829 440,09 тыс. рублей;</w:t>
      </w:r>
    </w:p>
    <w:p w:rsidR="00424BE6" w:rsidRDefault="005F5EA2" w:rsidP="001E3FC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F5EA2">
        <w:rPr>
          <w:rFonts w:ascii="Times New Roman" w:hAnsi="Times New Roman" w:cs="Times New Roman"/>
          <w:sz w:val="28"/>
          <w:szCs w:val="28"/>
        </w:rPr>
        <w:t xml:space="preserve">субвенций на сумму  </w:t>
      </w:r>
      <w:r w:rsidR="00807DE1">
        <w:rPr>
          <w:rFonts w:ascii="Times New Roman" w:hAnsi="Times New Roman" w:cs="Times New Roman"/>
          <w:sz w:val="28"/>
          <w:szCs w:val="28"/>
        </w:rPr>
        <w:t>412 795,72</w:t>
      </w:r>
      <w:r w:rsidRPr="005F5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24BE6">
        <w:rPr>
          <w:rFonts w:ascii="Times New Roman" w:hAnsi="Times New Roman" w:cs="Times New Roman"/>
          <w:sz w:val="28"/>
          <w:szCs w:val="28"/>
        </w:rPr>
        <w:t>;</w:t>
      </w:r>
    </w:p>
    <w:p w:rsidR="00591EE0" w:rsidRPr="001E3FC9" w:rsidRDefault="001E3FC9" w:rsidP="001E3FC9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</w:t>
      </w:r>
      <w:r w:rsidR="00424BE6" w:rsidRPr="001E3FC9">
        <w:rPr>
          <w:rFonts w:ascii="Times New Roman" w:hAnsi="Times New Roman" w:cs="Times New Roman"/>
          <w:sz w:val="28"/>
          <w:szCs w:val="28"/>
        </w:rPr>
        <w:t>остальных безвозмездных поступлений на сумму 58 917,16 тыс. рублей</w:t>
      </w:r>
      <w:r w:rsidR="00AA2761" w:rsidRPr="001E3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3E0" w:rsidRPr="00591EE0" w:rsidRDefault="00D40983" w:rsidP="00591EE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E0">
        <w:rPr>
          <w:rFonts w:ascii="Times New Roman" w:hAnsi="Times New Roman" w:cs="Times New Roman"/>
          <w:sz w:val="28"/>
          <w:szCs w:val="28"/>
        </w:rPr>
        <w:t>П</w:t>
      </w:r>
      <w:r w:rsidR="006073E0" w:rsidRPr="00591EE0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3917F6" w:rsidRPr="00591EE0">
        <w:rPr>
          <w:rFonts w:ascii="Times New Roman" w:hAnsi="Times New Roman" w:cs="Times New Roman"/>
          <w:sz w:val="28"/>
          <w:szCs w:val="28"/>
        </w:rPr>
        <w:t>прошлым периодом</w:t>
      </w:r>
      <w:r w:rsidR="006073E0" w:rsidRPr="00591EE0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="00931215" w:rsidRPr="00591EE0">
        <w:rPr>
          <w:rFonts w:ascii="Times New Roman" w:hAnsi="Times New Roman" w:cs="Times New Roman"/>
          <w:sz w:val="28"/>
          <w:szCs w:val="28"/>
        </w:rPr>
        <w:t xml:space="preserve">(налоговых и неналоговых) </w:t>
      </w:r>
      <w:r w:rsidR="006073E0" w:rsidRPr="00591EE0">
        <w:rPr>
          <w:rFonts w:ascii="Times New Roman" w:hAnsi="Times New Roman" w:cs="Times New Roman"/>
          <w:sz w:val="28"/>
          <w:szCs w:val="28"/>
        </w:rPr>
        <w:t xml:space="preserve">в бюджет города поступило меньше на 565 171,63 тыс. рублей  или на </w:t>
      </w:r>
      <w:r w:rsidR="00227056">
        <w:rPr>
          <w:rFonts w:ascii="Times New Roman" w:hAnsi="Times New Roman" w:cs="Times New Roman"/>
          <w:sz w:val="28"/>
          <w:szCs w:val="28"/>
        </w:rPr>
        <w:t>5,6</w:t>
      </w:r>
      <w:r w:rsidR="006073E0" w:rsidRPr="00591EE0">
        <w:rPr>
          <w:rFonts w:ascii="Times New Roman" w:hAnsi="Times New Roman" w:cs="Times New Roman"/>
          <w:sz w:val="28"/>
          <w:szCs w:val="28"/>
        </w:rPr>
        <w:t xml:space="preserve">%: </w:t>
      </w:r>
    </w:p>
    <w:p w:rsidR="0094404F" w:rsidRDefault="00591EE0" w:rsidP="005F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073E0">
        <w:rPr>
          <w:rFonts w:ascii="Times New Roman" w:hAnsi="Times New Roman" w:cs="Times New Roman"/>
          <w:sz w:val="28"/>
          <w:szCs w:val="28"/>
        </w:rPr>
        <w:t xml:space="preserve">налоговых доходов на 230 387,33 тыс. рублей или на </w:t>
      </w:r>
      <w:r w:rsidR="00992971">
        <w:rPr>
          <w:rFonts w:ascii="Times New Roman" w:hAnsi="Times New Roman" w:cs="Times New Roman"/>
          <w:sz w:val="28"/>
          <w:szCs w:val="28"/>
        </w:rPr>
        <w:t>3,1</w:t>
      </w:r>
      <w:r w:rsidR="006073E0">
        <w:rPr>
          <w:rFonts w:ascii="Times New Roman" w:hAnsi="Times New Roman" w:cs="Times New Roman"/>
          <w:sz w:val="28"/>
          <w:szCs w:val="28"/>
        </w:rPr>
        <w:t>%;</w:t>
      </w:r>
    </w:p>
    <w:p w:rsidR="006073E0" w:rsidRPr="005F5EA2" w:rsidRDefault="00591EE0" w:rsidP="005F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073E0">
        <w:rPr>
          <w:rFonts w:ascii="Times New Roman" w:hAnsi="Times New Roman" w:cs="Times New Roman"/>
          <w:sz w:val="28"/>
          <w:szCs w:val="28"/>
        </w:rPr>
        <w:t xml:space="preserve">неналоговых доходов на 334 784,30 тыс. рублей или на </w:t>
      </w:r>
      <w:r w:rsidR="00992971">
        <w:rPr>
          <w:rFonts w:ascii="Times New Roman" w:hAnsi="Times New Roman" w:cs="Times New Roman"/>
          <w:sz w:val="28"/>
          <w:szCs w:val="28"/>
        </w:rPr>
        <w:t>13,6</w:t>
      </w:r>
      <w:r w:rsidR="006073E0">
        <w:rPr>
          <w:rFonts w:ascii="Times New Roman" w:hAnsi="Times New Roman" w:cs="Times New Roman"/>
          <w:sz w:val="28"/>
          <w:szCs w:val="28"/>
        </w:rPr>
        <w:t>%.</w:t>
      </w:r>
    </w:p>
    <w:p w:rsidR="00F51F07" w:rsidRDefault="006073E0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</w:t>
      </w:r>
      <w:r w:rsidR="009312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F07" w:rsidRPr="005F5EA2">
        <w:rPr>
          <w:rFonts w:ascii="Times New Roman" w:hAnsi="Times New Roman" w:cs="Times New Roman"/>
          <w:sz w:val="28"/>
          <w:szCs w:val="28"/>
        </w:rPr>
        <w:t>бюджета города</w:t>
      </w:r>
      <w:r w:rsidR="0066719E" w:rsidRPr="005F5EA2">
        <w:rPr>
          <w:rFonts w:ascii="Times New Roman" w:hAnsi="Times New Roman" w:cs="Times New Roman"/>
          <w:sz w:val="28"/>
          <w:szCs w:val="28"/>
        </w:rPr>
        <w:t xml:space="preserve"> </w:t>
      </w:r>
      <w:r w:rsidR="009312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сопоста</w:t>
      </w:r>
      <w:r w:rsidR="003D6011">
        <w:rPr>
          <w:rFonts w:ascii="Times New Roman" w:hAnsi="Times New Roman" w:cs="Times New Roman"/>
          <w:sz w:val="28"/>
          <w:szCs w:val="28"/>
        </w:rPr>
        <w:t>вимых условиях</w:t>
      </w:r>
      <w:r w:rsidR="00931215">
        <w:rPr>
          <w:rFonts w:ascii="Times New Roman" w:hAnsi="Times New Roman" w:cs="Times New Roman"/>
          <w:sz w:val="28"/>
          <w:szCs w:val="28"/>
        </w:rPr>
        <w:t>)</w:t>
      </w:r>
      <w:r w:rsidR="003D6011">
        <w:rPr>
          <w:rFonts w:ascii="Times New Roman" w:hAnsi="Times New Roman" w:cs="Times New Roman"/>
          <w:sz w:val="28"/>
          <w:szCs w:val="28"/>
        </w:rPr>
        <w:t xml:space="preserve"> </w:t>
      </w:r>
      <w:r w:rsidR="0066719E" w:rsidRPr="005F5EA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171D1">
        <w:rPr>
          <w:rFonts w:ascii="Times New Roman" w:hAnsi="Times New Roman" w:cs="Times New Roman"/>
          <w:sz w:val="28"/>
          <w:szCs w:val="28"/>
        </w:rPr>
        <w:t xml:space="preserve">в абсолютных значениях </w:t>
      </w:r>
      <w:r w:rsidR="00E33BE4" w:rsidRPr="005F5EA2">
        <w:rPr>
          <w:rFonts w:ascii="Times New Roman" w:hAnsi="Times New Roman" w:cs="Times New Roman"/>
          <w:sz w:val="28"/>
          <w:szCs w:val="28"/>
        </w:rPr>
        <w:t>освоен</w:t>
      </w:r>
      <w:r w:rsidR="00931215">
        <w:rPr>
          <w:rFonts w:ascii="Times New Roman" w:hAnsi="Times New Roman" w:cs="Times New Roman"/>
          <w:sz w:val="28"/>
          <w:szCs w:val="28"/>
        </w:rPr>
        <w:t>ы в</w:t>
      </w:r>
      <w:r w:rsidR="00E33BE4" w:rsidRPr="005F5EA2">
        <w:rPr>
          <w:rFonts w:ascii="Times New Roman" w:hAnsi="Times New Roman" w:cs="Times New Roman"/>
          <w:sz w:val="28"/>
          <w:szCs w:val="28"/>
        </w:rPr>
        <w:t xml:space="preserve"> </w:t>
      </w:r>
      <w:r w:rsidR="000171D1">
        <w:rPr>
          <w:rFonts w:ascii="Times New Roman" w:hAnsi="Times New Roman" w:cs="Times New Roman"/>
          <w:sz w:val="28"/>
          <w:szCs w:val="28"/>
        </w:rPr>
        <w:t>больше</w:t>
      </w:r>
      <w:r w:rsidR="00931215">
        <w:rPr>
          <w:rFonts w:ascii="Times New Roman" w:hAnsi="Times New Roman" w:cs="Times New Roman"/>
          <w:sz w:val="28"/>
          <w:szCs w:val="28"/>
        </w:rPr>
        <w:t>м объеме</w:t>
      </w:r>
      <w:r w:rsidR="000171D1">
        <w:rPr>
          <w:rFonts w:ascii="Times New Roman" w:hAnsi="Times New Roman" w:cs="Times New Roman"/>
          <w:sz w:val="28"/>
          <w:szCs w:val="28"/>
        </w:rPr>
        <w:t xml:space="preserve"> на </w:t>
      </w:r>
      <w:r w:rsidR="007E120D">
        <w:rPr>
          <w:rFonts w:ascii="Times New Roman" w:hAnsi="Times New Roman" w:cs="Times New Roman"/>
          <w:sz w:val="28"/>
          <w:szCs w:val="28"/>
        </w:rPr>
        <w:t>1 320 920,15</w:t>
      </w:r>
      <w:r w:rsidR="000171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2971">
        <w:rPr>
          <w:rFonts w:ascii="Times New Roman" w:hAnsi="Times New Roman" w:cs="Times New Roman"/>
          <w:sz w:val="28"/>
          <w:szCs w:val="28"/>
        </w:rPr>
        <w:t xml:space="preserve"> или на 7,9%</w:t>
      </w:r>
      <w:r w:rsidR="00892B72">
        <w:rPr>
          <w:rFonts w:ascii="Times New Roman" w:hAnsi="Times New Roman" w:cs="Times New Roman"/>
          <w:sz w:val="28"/>
          <w:szCs w:val="28"/>
        </w:rPr>
        <w:t>.</w:t>
      </w:r>
      <w:r w:rsidR="000171D1">
        <w:rPr>
          <w:rFonts w:ascii="Times New Roman" w:hAnsi="Times New Roman" w:cs="Times New Roman"/>
          <w:sz w:val="28"/>
          <w:szCs w:val="28"/>
        </w:rPr>
        <w:t xml:space="preserve"> </w:t>
      </w:r>
      <w:r w:rsidR="00931215">
        <w:rPr>
          <w:rFonts w:ascii="Times New Roman" w:hAnsi="Times New Roman" w:cs="Times New Roman"/>
          <w:sz w:val="28"/>
          <w:szCs w:val="28"/>
        </w:rPr>
        <w:t>С</w:t>
      </w:r>
      <w:r w:rsidR="000171D1">
        <w:rPr>
          <w:rFonts w:ascii="Times New Roman" w:hAnsi="Times New Roman" w:cs="Times New Roman"/>
          <w:sz w:val="28"/>
          <w:szCs w:val="28"/>
        </w:rPr>
        <w:t xml:space="preserve">равнительный анализ показал, что освоение </w:t>
      </w:r>
      <w:r w:rsidR="0099297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171D1">
        <w:rPr>
          <w:rFonts w:ascii="Times New Roman" w:hAnsi="Times New Roman" w:cs="Times New Roman"/>
          <w:sz w:val="28"/>
          <w:szCs w:val="28"/>
        </w:rPr>
        <w:t>к годовым значениям в текущем году ниже</w:t>
      </w:r>
      <w:r w:rsidR="00E33BE4" w:rsidRPr="005F5EA2">
        <w:rPr>
          <w:rFonts w:ascii="Times New Roman" w:hAnsi="Times New Roman" w:cs="Times New Roman"/>
          <w:sz w:val="28"/>
          <w:szCs w:val="28"/>
        </w:rPr>
        <w:t xml:space="preserve"> на </w:t>
      </w:r>
      <w:r w:rsidR="00992971">
        <w:rPr>
          <w:rFonts w:ascii="Times New Roman" w:hAnsi="Times New Roman" w:cs="Times New Roman"/>
          <w:sz w:val="28"/>
          <w:szCs w:val="28"/>
        </w:rPr>
        <w:t>4,0</w:t>
      </w:r>
      <w:r w:rsidR="005F5EA2" w:rsidRPr="005F5EA2">
        <w:rPr>
          <w:rFonts w:ascii="Times New Roman" w:hAnsi="Times New Roman" w:cs="Times New Roman"/>
          <w:sz w:val="28"/>
          <w:szCs w:val="28"/>
        </w:rPr>
        <w:t xml:space="preserve"> </w:t>
      </w:r>
      <w:r w:rsidR="003614E6">
        <w:rPr>
          <w:rFonts w:ascii="Times New Roman" w:hAnsi="Times New Roman" w:cs="Times New Roman"/>
          <w:sz w:val="28"/>
          <w:szCs w:val="28"/>
        </w:rPr>
        <w:t>процентных пункта</w:t>
      </w:r>
      <w:r w:rsidR="00E33BE4" w:rsidRPr="005F5EA2">
        <w:rPr>
          <w:rFonts w:ascii="Times New Roman" w:hAnsi="Times New Roman" w:cs="Times New Roman"/>
          <w:sz w:val="28"/>
          <w:szCs w:val="28"/>
        </w:rPr>
        <w:t xml:space="preserve"> </w:t>
      </w:r>
      <w:r w:rsidR="00992971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92971">
        <w:rPr>
          <w:rFonts w:ascii="Times New Roman" w:hAnsi="Times New Roman" w:cs="Times New Roman"/>
          <w:sz w:val="28"/>
          <w:szCs w:val="28"/>
        </w:rPr>
        <w:t xml:space="preserve">.) </w:t>
      </w:r>
      <w:r w:rsidR="00E33BE4" w:rsidRPr="005F5EA2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0171D1">
        <w:rPr>
          <w:rFonts w:ascii="Times New Roman" w:hAnsi="Times New Roman" w:cs="Times New Roman"/>
          <w:sz w:val="28"/>
          <w:szCs w:val="28"/>
        </w:rPr>
        <w:t xml:space="preserve"> </w:t>
      </w:r>
      <w:r w:rsidR="00892B72">
        <w:rPr>
          <w:rFonts w:ascii="Times New Roman" w:hAnsi="Times New Roman" w:cs="Times New Roman"/>
          <w:sz w:val="28"/>
          <w:szCs w:val="28"/>
        </w:rPr>
        <w:t>(</w:t>
      </w:r>
      <w:r w:rsidR="000171D1">
        <w:rPr>
          <w:rFonts w:ascii="Times New Roman" w:hAnsi="Times New Roman" w:cs="Times New Roman"/>
          <w:sz w:val="28"/>
          <w:szCs w:val="28"/>
        </w:rPr>
        <w:t>в сопоставимых условиях</w:t>
      </w:r>
      <w:r w:rsidR="00892B72">
        <w:rPr>
          <w:rFonts w:ascii="Times New Roman" w:hAnsi="Times New Roman" w:cs="Times New Roman"/>
          <w:sz w:val="28"/>
          <w:szCs w:val="28"/>
        </w:rPr>
        <w:t>)</w:t>
      </w:r>
      <w:r w:rsidR="00856895" w:rsidRPr="005F5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2ED2" w:rsidRDefault="00062ED2" w:rsidP="009F7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F70DB" w:rsidRDefault="001F0E0C" w:rsidP="009F7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F70DB">
        <w:rPr>
          <w:rFonts w:ascii="Times New Roman" w:hAnsi="Times New Roman" w:cs="Times New Roman"/>
          <w:sz w:val="24"/>
          <w:szCs w:val="28"/>
        </w:rPr>
        <w:lastRenderedPageBreak/>
        <w:t>Диаграмма 1</w:t>
      </w:r>
    </w:p>
    <w:p w:rsidR="009F70DB" w:rsidRDefault="009F70DB" w:rsidP="009F7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DB" w:rsidRPr="00717489" w:rsidRDefault="009F70DB" w:rsidP="009F7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489">
        <w:rPr>
          <w:rFonts w:ascii="Times New Roman" w:hAnsi="Times New Roman" w:cs="Times New Roman"/>
          <w:sz w:val="28"/>
          <w:szCs w:val="28"/>
        </w:rPr>
        <w:t>Анализ исполнения дохо</w:t>
      </w:r>
      <w:r>
        <w:rPr>
          <w:rFonts w:ascii="Times New Roman" w:hAnsi="Times New Roman" w:cs="Times New Roman"/>
          <w:sz w:val="28"/>
          <w:szCs w:val="28"/>
        </w:rPr>
        <w:t xml:space="preserve">дов и расходов бюджета города за 9 месяцев </w:t>
      </w:r>
      <w:r w:rsidRPr="00717489">
        <w:rPr>
          <w:rFonts w:ascii="Times New Roman" w:hAnsi="Times New Roman" w:cs="Times New Roman"/>
          <w:sz w:val="28"/>
          <w:szCs w:val="28"/>
        </w:rPr>
        <w:t xml:space="preserve">2014 и </w:t>
      </w:r>
    </w:p>
    <w:p w:rsidR="009F70DB" w:rsidRPr="00717489" w:rsidRDefault="009F70DB" w:rsidP="009F7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717489">
        <w:rPr>
          <w:rFonts w:ascii="Times New Roman" w:hAnsi="Times New Roman" w:cs="Times New Roman"/>
          <w:sz w:val="28"/>
          <w:szCs w:val="28"/>
        </w:rPr>
        <w:t>2015 годов</w:t>
      </w:r>
    </w:p>
    <w:p w:rsidR="001F0E0C" w:rsidRDefault="001F0E0C" w:rsidP="001F0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CA0D2D" w:rsidRPr="00EE74E6" w:rsidRDefault="00CA0D2D" w:rsidP="001F0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6F14A6" w:rsidRDefault="00CA0D2D" w:rsidP="00CA0D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A97DE7" wp14:editId="664FCD93">
            <wp:extent cx="6122822" cy="362102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3E78" w:rsidRDefault="00A13E78" w:rsidP="0060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3E0" w:rsidRDefault="00FF4CF9" w:rsidP="0060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</w:t>
      </w:r>
      <w:r w:rsidR="006073E0">
        <w:rPr>
          <w:rFonts w:ascii="Times New Roman" w:hAnsi="Times New Roman" w:cs="Times New Roman"/>
          <w:sz w:val="28"/>
          <w:szCs w:val="28"/>
        </w:rPr>
        <w:t xml:space="preserve">аполняемость бюджета города </w:t>
      </w:r>
      <w:r w:rsidR="00DA78B4">
        <w:rPr>
          <w:rFonts w:ascii="Times New Roman" w:hAnsi="Times New Roman" w:cs="Times New Roman"/>
          <w:sz w:val="28"/>
          <w:szCs w:val="28"/>
        </w:rPr>
        <w:t xml:space="preserve">по </w:t>
      </w:r>
      <w:r w:rsidR="006073E0">
        <w:rPr>
          <w:rFonts w:ascii="Times New Roman" w:hAnsi="Times New Roman" w:cs="Times New Roman"/>
          <w:sz w:val="28"/>
          <w:szCs w:val="28"/>
        </w:rPr>
        <w:t xml:space="preserve">доходам за 9 месяцев </w:t>
      </w:r>
      <w:r w:rsidR="00E94BB7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6073E0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C46F8B">
        <w:rPr>
          <w:rFonts w:ascii="Times New Roman" w:hAnsi="Times New Roman" w:cs="Times New Roman"/>
          <w:sz w:val="28"/>
          <w:szCs w:val="28"/>
        </w:rPr>
        <w:t>(</w:t>
      </w:r>
      <w:r w:rsidR="006073E0">
        <w:rPr>
          <w:rFonts w:ascii="Times New Roman" w:hAnsi="Times New Roman" w:cs="Times New Roman"/>
          <w:sz w:val="28"/>
          <w:szCs w:val="28"/>
        </w:rPr>
        <w:t>в сопоставимых условиях</w:t>
      </w:r>
      <w:r w:rsidR="00C46F8B">
        <w:rPr>
          <w:rFonts w:ascii="Times New Roman" w:hAnsi="Times New Roman" w:cs="Times New Roman"/>
          <w:sz w:val="28"/>
          <w:szCs w:val="28"/>
        </w:rPr>
        <w:t>)</w:t>
      </w:r>
      <w:r w:rsidR="006073E0">
        <w:rPr>
          <w:rFonts w:ascii="Times New Roman" w:hAnsi="Times New Roman" w:cs="Times New Roman"/>
          <w:sz w:val="28"/>
          <w:szCs w:val="28"/>
        </w:rPr>
        <w:t xml:space="preserve"> снизилась на </w:t>
      </w:r>
      <w:r w:rsidR="00B70C9A">
        <w:rPr>
          <w:rFonts w:ascii="Times New Roman" w:hAnsi="Times New Roman" w:cs="Times New Roman"/>
          <w:sz w:val="28"/>
          <w:szCs w:val="28"/>
        </w:rPr>
        <w:t>6,2</w:t>
      </w:r>
      <w:r w:rsidR="006073E0">
        <w:rPr>
          <w:rFonts w:ascii="Times New Roman" w:hAnsi="Times New Roman" w:cs="Times New Roman"/>
          <w:sz w:val="28"/>
          <w:szCs w:val="28"/>
        </w:rPr>
        <w:t xml:space="preserve"> процентных пунктов 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6073E0">
        <w:rPr>
          <w:rFonts w:ascii="Times New Roman" w:hAnsi="Times New Roman" w:cs="Times New Roman"/>
          <w:sz w:val="28"/>
          <w:szCs w:val="28"/>
        </w:rPr>
        <w:t>:</w:t>
      </w:r>
    </w:p>
    <w:p w:rsidR="00FF4CF9" w:rsidRPr="00A133EC" w:rsidRDefault="00A133EC" w:rsidP="007B3CC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EC">
        <w:rPr>
          <w:rFonts w:ascii="Times New Roman" w:hAnsi="Times New Roman" w:cs="Times New Roman"/>
          <w:sz w:val="28"/>
          <w:szCs w:val="28"/>
        </w:rPr>
        <w:t>У</w:t>
      </w:r>
      <w:r w:rsidR="00FF4CF9" w:rsidRPr="00A133EC">
        <w:rPr>
          <w:rFonts w:ascii="Times New Roman" w:hAnsi="Times New Roman" w:cs="Times New Roman"/>
          <w:sz w:val="28"/>
          <w:szCs w:val="28"/>
        </w:rPr>
        <w:t>меньшения</w:t>
      </w:r>
      <w:r w:rsidRPr="00A133EC">
        <w:rPr>
          <w:rFonts w:ascii="Times New Roman" w:hAnsi="Times New Roman" w:cs="Times New Roman"/>
          <w:sz w:val="28"/>
          <w:szCs w:val="28"/>
        </w:rPr>
        <w:t>:</w:t>
      </w:r>
    </w:p>
    <w:p w:rsidR="006073E0" w:rsidRDefault="006073E0" w:rsidP="0060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E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налоговы</w:t>
      </w:r>
      <w:r w:rsidR="00A133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A133E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6661A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92971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73E0" w:rsidRDefault="006073E0" w:rsidP="0060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E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неналоговы</w:t>
      </w:r>
      <w:r w:rsidR="00A133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A133E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16,7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133EC">
        <w:rPr>
          <w:rFonts w:ascii="Times New Roman" w:hAnsi="Times New Roman" w:cs="Times New Roman"/>
          <w:sz w:val="28"/>
          <w:szCs w:val="28"/>
        </w:rPr>
        <w:t>.</w:t>
      </w:r>
    </w:p>
    <w:p w:rsidR="00DA78B4" w:rsidRPr="00A133EC" w:rsidRDefault="001F270E" w:rsidP="007B3CC8">
      <w:pPr>
        <w:pStyle w:val="a3"/>
        <w:numPr>
          <w:ilvl w:val="0"/>
          <w:numId w:val="2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</w:t>
      </w:r>
      <w:r w:rsidR="00FF4CF9" w:rsidRPr="00A133EC">
        <w:rPr>
          <w:rFonts w:ascii="Times New Roman" w:hAnsi="Times New Roman" w:cs="Times New Roman"/>
          <w:sz w:val="28"/>
          <w:szCs w:val="28"/>
        </w:rPr>
        <w:t>величени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33EC">
        <w:rPr>
          <w:rFonts w:ascii="Times New Roman" w:hAnsi="Times New Roman" w:cs="Times New Roman"/>
          <w:sz w:val="28"/>
          <w:szCs w:val="28"/>
        </w:rPr>
        <w:t xml:space="preserve"> </w:t>
      </w:r>
      <w:r w:rsidR="00DA78B4" w:rsidRPr="00A133EC">
        <w:rPr>
          <w:rFonts w:ascii="Times New Roman" w:hAnsi="Times New Roman" w:cs="Times New Roman"/>
          <w:sz w:val="28"/>
          <w:szCs w:val="28"/>
        </w:rPr>
        <w:t>безвозмездны</w:t>
      </w:r>
      <w:r w:rsidR="00A133EC">
        <w:rPr>
          <w:rFonts w:ascii="Times New Roman" w:hAnsi="Times New Roman" w:cs="Times New Roman"/>
          <w:sz w:val="28"/>
          <w:szCs w:val="28"/>
        </w:rPr>
        <w:t>х</w:t>
      </w:r>
      <w:r w:rsidR="00DA78B4" w:rsidRPr="00A133EC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846E08">
        <w:rPr>
          <w:rFonts w:ascii="Times New Roman" w:hAnsi="Times New Roman" w:cs="Times New Roman"/>
          <w:sz w:val="28"/>
          <w:szCs w:val="28"/>
        </w:rPr>
        <w:t>й</w:t>
      </w:r>
      <w:r w:rsidR="00FF4CF9" w:rsidRPr="00A133EC">
        <w:rPr>
          <w:rFonts w:ascii="Times New Roman" w:hAnsi="Times New Roman" w:cs="Times New Roman"/>
          <w:sz w:val="28"/>
          <w:szCs w:val="28"/>
        </w:rPr>
        <w:t xml:space="preserve"> на 0,</w:t>
      </w:r>
      <w:r w:rsidR="00B70C9A">
        <w:rPr>
          <w:rFonts w:ascii="Times New Roman" w:hAnsi="Times New Roman" w:cs="Times New Roman"/>
          <w:sz w:val="28"/>
          <w:szCs w:val="28"/>
        </w:rPr>
        <w:t>9</w:t>
      </w:r>
      <w:r w:rsidR="00E94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8B7723">
        <w:rPr>
          <w:rFonts w:ascii="Times New Roman" w:hAnsi="Times New Roman" w:cs="Times New Roman"/>
          <w:sz w:val="28"/>
          <w:szCs w:val="28"/>
        </w:rPr>
        <w:t>.</w:t>
      </w:r>
    </w:p>
    <w:p w:rsidR="005928DA" w:rsidRPr="00D66439" w:rsidRDefault="00BA2973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 xml:space="preserve">В структуре доходов бюджета города </w:t>
      </w:r>
      <w:r w:rsidR="005928DA" w:rsidRPr="00D66439">
        <w:rPr>
          <w:rFonts w:ascii="Times New Roman" w:hAnsi="Times New Roman" w:cs="Times New Roman"/>
          <w:sz w:val="28"/>
          <w:szCs w:val="28"/>
        </w:rPr>
        <w:t>дол</w:t>
      </w:r>
      <w:r w:rsidR="00413F81" w:rsidRPr="00D66439">
        <w:rPr>
          <w:rFonts w:ascii="Times New Roman" w:hAnsi="Times New Roman" w:cs="Times New Roman"/>
          <w:sz w:val="28"/>
          <w:szCs w:val="28"/>
        </w:rPr>
        <w:t>я</w:t>
      </w:r>
      <w:r w:rsidR="005928DA" w:rsidRPr="00D66439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по сравнению с аналогичным периодом 2014 года</w:t>
      </w:r>
      <w:r w:rsidR="00413F81" w:rsidRPr="00D66439">
        <w:rPr>
          <w:rFonts w:ascii="Times New Roman" w:hAnsi="Times New Roman" w:cs="Times New Roman"/>
          <w:sz w:val="28"/>
          <w:szCs w:val="28"/>
        </w:rPr>
        <w:t xml:space="preserve"> снижается на </w:t>
      </w:r>
      <w:r w:rsidR="00B70C9A">
        <w:rPr>
          <w:rFonts w:ascii="Times New Roman" w:hAnsi="Times New Roman" w:cs="Times New Roman"/>
          <w:sz w:val="28"/>
          <w:szCs w:val="28"/>
        </w:rPr>
        <w:t>5,5</w:t>
      </w:r>
      <w:r w:rsidR="005928DA" w:rsidRPr="00D66439">
        <w:rPr>
          <w:rFonts w:ascii="Times New Roman" w:hAnsi="Times New Roman" w:cs="Times New Roman"/>
          <w:sz w:val="28"/>
          <w:szCs w:val="28"/>
        </w:rPr>
        <w:t>%:</w:t>
      </w:r>
    </w:p>
    <w:p w:rsidR="005928DA" w:rsidRPr="00D66439" w:rsidRDefault="005928DA" w:rsidP="0059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 xml:space="preserve">- налоговых доходов на </w:t>
      </w:r>
      <w:r w:rsidR="00FA23CE">
        <w:rPr>
          <w:rFonts w:ascii="Times New Roman" w:hAnsi="Times New Roman" w:cs="Times New Roman"/>
          <w:sz w:val="28"/>
          <w:szCs w:val="28"/>
        </w:rPr>
        <w:t>3,0</w:t>
      </w:r>
      <w:r w:rsidRPr="00D66439">
        <w:rPr>
          <w:rFonts w:ascii="Times New Roman" w:hAnsi="Times New Roman" w:cs="Times New Roman"/>
          <w:sz w:val="28"/>
          <w:szCs w:val="28"/>
        </w:rPr>
        <w:t>%.</w:t>
      </w:r>
    </w:p>
    <w:p w:rsidR="005928DA" w:rsidRPr="00D66439" w:rsidRDefault="005928DA" w:rsidP="0059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 xml:space="preserve">- неналоговых доходов на </w:t>
      </w:r>
      <w:r w:rsidR="00413F81" w:rsidRPr="00D66439">
        <w:rPr>
          <w:rFonts w:ascii="Times New Roman" w:hAnsi="Times New Roman" w:cs="Times New Roman"/>
          <w:sz w:val="28"/>
          <w:szCs w:val="28"/>
        </w:rPr>
        <w:t>2,</w:t>
      </w:r>
      <w:r w:rsidR="00FA23CE">
        <w:rPr>
          <w:rFonts w:ascii="Times New Roman" w:hAnsi="Times New Roman" w:cs="Times New Roman"/>
          <w:sz w:val="28"/>
          <w:szCs w:val="28"/>
        </w:rPr>
        <w:t>5</w:t>
      </w:r>
      <w:r w:rsidRPr="00D66439">
        <w:rPr>
          <w:rFonts w:ascii="Times New Roman" w:hAnsi="Times New Roman" w:cs="Times New Roman"/>
          <w:sz w:val="28"/>
          <w:szCs w:val="28"/>
        </w:rPr>
        <w:t>%.</w:t>
      </w:r>
    </w:p>
    <w:p w:rsidR="001452B4" w:rsidRDefault="005928DA" w:rsidP="00591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DF">
        <w:rPr>
          <w:rFonts w:ascii="Times New Roman" w:hAnsi="Times New Roman" w:cs="Times New Roman"/>
          <w:sz w:val="28"/>
          <w:szCs w:val="28"/>
        </w:rPr>
        <w:t>Доля</w:t>
      </w:r>
      <w:r w:rsidR="001452B4" w:rsidRPr="006477DF">
        <w:rPr>
          <w:rFonts w:ascii="Times New Roman" w:hAnsi="Times New Roman" w:cs="Times New Roman"/>
          <w:sz w:val="28"/>
          <w:szCs w:val="28"/>
        </w:rPr>
        <w:t xml:space="preserve"> безвозмездных поступлений по сравнению с </w:t>
      </w:r>
      <w:r w:rsidR="00A46CCE" w:rsidRPr="006477DF">
        <w:rPr>
          <w:rFonts w:ascii="Times New Roman" w:hAnsi="Times New Roman" w:cs="Times New Roman"/>
          <w:sz w:val="28"/>
          <w:szCs w:val="28"/>
        </w:rPr>
        <w:t>9 месяцами</w:t>
      </w:r>
      <w:r w:rsidR="001452B4" w:rsidRPr="006477DF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A46CCE" w:rsidRPr="006477DF">
        <w:rPr>
          <w:rFonts w:ascii="Times New Roman" w:hAnsi="Times New Roman" w:cs="Times New Roman"/>
          <w:sz w:val="28"/>
          <w:szCs w:val="28"/>
        </w:rPr>
        <w:t xml:space="preserve"> </w:t>
      </w:r>
      <w:r w:rsidR="008B1C63">
        <w:rPr>
          <w:rFonts w:ascii="Times New Roman" w:hAnsi="Times New Roman" w:cs="Times New Roman"/>
          <w:sz w:val="28"/>
          <w:szCs w:val="28"/>
        </w:rPr>
        <w:t>(в сопоставимых условиях)</w:t>
      </w:r>
      <w:r w:rsidR="001452B4" w:rsidRPr="006477DF">
        <w:rPr>
          <w:rFonts w:ascii="Times New Roman" w:hAnsi="Times New Roman" w:cs="Times New Roman"/>
          <w:sz w:val="28"/>
          <w:szCs w:val="28"/>
        </w:rPr>
        <w:t xml:space="preserve"> </w:t>
      </w:r>
      <w:r w:rsidR="00A46CCE" w:rsidRPr="006477DF">
        <w:rPr>
          <w:rFonts w:ascii="Times New Roman" w:hAnsi="Times New Roman" w:cs="Times New Roman"/>
          <w:sz w:val="28"/>
          <w:szCs w:val="28"/>
        </w:rPr>
        <w:t>увеличилась</w:t>
      </w:r>
      <w:r w:rsidR="001452B4" w:rsidRPr="006477DF">
        <w:rPr>
          <w:rFonts w:ascii="Times New Roman" w:hAnsi="Times New Roman" w:cs="Times New Roman"/>
          <w:sz w:val="28"/>
          <w:szCs w:val="28"/>
        </w:rPr>
        <w:t xml:space="preserve"> на </w:t>
      </w:r>
      <w:r w:rsidR="00FD7E58">
        <w:rPr>
          <w:rFonts w:ascii="Times New Roman" w:hAnsi="Times New Roman" w:cs="Times New Roman"/>
          <w:sz w:val="28"/>
          <w:szCs w:val="28"/>
        </w:rPr>
        <w:t>5,5</w:t>
      </w:r>
      <w:r w:rsidR="001452B4" w:rsidRPr="006477DF">
        <w:rPr>
          <w:rFonts w:ascii="Times New Roman" w:hAnsi="Times New Roman" w:cs="Times New Roman"/>
          <w:sz w:val="28"/>
          <w:szCs w:val="28"/>
        </w:rPr>
        <w:t>%</w:t>
      </w:r>
      <w:r w:rsidR="008618FE" w:rsidRPr="006477D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A46CCE" w:rsidRPr="006477DF">
        <w:rPr>
          <w:rFonts w:ascii="Times New Roman" w:hAnsi="Times New Roman" w:cs="Times New Roman"/>
          <w:sz w:val="28"/>
          <w:szCs w:val="28"/>
        </w:rPr>
        <w:t>роста объема субсидий и субвенций</w:t>
      </w:r>
      <w:r w:rsidR="008618FE" w:rsidRPr="006477DF">
        <w:rPr>
          <w:rFonts w:ascii="Times New Roman" w:hAnsi="Times New Roman" w:cs="Times New Roman"/>
          <w:sz w:val="28"/>
          <w:szCs w:val="28"/>
        </w:rPr>
        <w:t>.</w:t>
      </w:r>
    </w:p>
    <w:p w:rsidR="00062ED2" w:rsidRDefault="00062ED2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62ED2" w:rsidRDefault="00062ED2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62ED2" w:rsidRDefault="00062ED2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62ED2" w:rsidRDefault="00062ED2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62ED2" w:rsidRDefault="00062ED2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62ED2" w:rsidRDefault="00062ED2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62ED2" w:rsidRDefault="00062ED2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F0E0C" w:rsidRPr="0021012E" w:rsidRDefault="001F0E0C" w:rsidP="001F0E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012E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250358" w:rsidRPr="0021012E" w:rsidRDefault="00250358" w:rsidP="00E96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p w:rsidR="00256FC6" w:rsidRPr="0021012E" w:rsidRDefault="00087237" w:rsidP="00087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2E">
        <w:rPr>
          <w:rFonts w:ascii="Times New Roman" w:hAnsi="Times New Roman" w:cs="Times New Roman"/>
          <w:sz w:val="28"/>
          <w:szCs w:val="28"/>
        </w:rPr>
        <w:t>С</w:t>
      </w:r>
      <w:r w:rsidR="007B2DF7" w:rsidRPr="0021012E">
        <w:rPr>
          <w:rFonts w:ascii="Times New Roman" w:hAnsi="Times New Roman" w:cs="Times New Roman"/>
          <w:sz w:val="28"/>
          <w:szCs w:val="28"/>
        </w:rPr>
        <w:t xml:space="preserve">равнительная таблица </w:t>
      </w:r>
      <w:r w:rsidR="00256FC6" w:rsidRPr="0021012E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9498A" w:rsidRPr="0021012E">
        <w:rPr>
          <w:rFonts w:ascii="Times New Roman" w:hAnsi="Times New Roman" w:cs="Times New Roman"/>
          <w:sz w:val="28"/>
          <w:szCs w:val="28"/>
        </w:rPr>
        <w:t>бюджетов</w:t>
      </w:r>
      <w:r w:rsidR="00256FC6" w:rsidRPr="0021012E">
        <w:rPr>
          <w:rFonts w:ascii="Times New Roman" w:hAnsi="Times New Roman" w:cs="Times New Roman"/>
          <w:sz w:val="28"/>
          <w:szCs w:val="28"/>
        </w:rPr>
        <w:t xml:space="preserve"> </w:t>
      </w:r>
      <w:r w:rsidR="00B15E79" w:rsidRPr="0021012E">
        <w:rPr>
          <w:rFonts w:ascii="Times New Roman" w:hAnsi="Times New Roman" w:cs="Times New Roman"/>
          <w:sz w:val="28"/>
          <w:szCs w:val="28"/>
        </w:rPr>
        <w:t xml:space="preserve">за </w:t>
      </w:r>
      <w:r w:rsidR="00D72DE3" w:rsidRPr="0021012E">
        <w:rPr>
          <w:rFonts w:ascii="Times New Roman" w:hAnsi="Times New Roman" w:cs="Times New Roman"/>
          <w:sz w:val="28"/>
          <w:szCs w:val="28"/>
        </w:rPr>
        <w:t>9 месяцев</w:t>
      </w:r>
      <w:r w:rsidR="00B15E79" w:rsidRPr="0021012E">
        <w:rPr>
          <w:rFonts w:ascii="Times New Roman" w:hAnsi="Times New Roman" w:cs="Times New Roman"/>
          <w:sz w:val="28"/>
          <w:szCs w:val="28"/>
        </w:rPr>
        <w:t xml:space="preserve"> </w:t>
      </w:r>
      <w:r w:rsidR="00331CF3" w:rsidRPr="0021012E">
        <w:rPr>
          <w:rFonts w:ascii="Times New Roman" w:hAnsi="Times New Roman" w:cs="Times New Roman"/>
          <w:sz w:val="28"/>
          <w:szCs w:val="28"/>
        </w:rPr>
        <w:t>2015</w:t>
      </w:r>
      <w:r w:rsidR="00256FC6" w:rsidRPr="0021012E">
        <w:rPr>
          <w:rFonts w:ascii="Times New Roman" w:hAnsi="Times New Roman" w:cs="Times New Roman"/>
          <w:sz w:val="28"/>
          <w:szCs w:val="28"/>
        </w:rPr>
        <w:t xml:space="preserve"> год</w:t>
      </w:r>
      <w:r w:rsidR="00B15E79" w:rsidRPr="0021012E">
        <w:rPr>
          <w:rFonts w:ascii="Times New Roman" w:hAnsi="Times New Roman" w:cs="Times New Roman"/>
          <w:sz w:val="28"/>
          <w:szCs w:val="28"/>
        </w:rPr>
        <w:t>а</w:t>
      </w:r>
      <w:r w:rsidR="00207B86" w:rsidRPr="0021012E">
        <w:rPr>
          <w:rFonts w:ascii="Times New Roman" w:hAnsi="Times New Roman" w:cs="Times New Roman"/>
          <w:sz w:val="28"/>
          <w:szCs w:val="28"/>
        </w:rPr>
        <w:t xml:space="preserve"> по городам Сибирского Федерального округа</w:t>
      </w:r>
      <w:r w:rsidR="005944FA" w:rsidRPr="0021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EF" w:rsidRPr="0021012E" w:rsidRDefault="00D92FEF" w:rsidP="00256F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0"/>
          <w:szCs w:val="28"/>
        </w:rPr>
      </w:pPr>
    </w:p>
    <w:p w:rsidR="0060309F" w:rsidRPr="0021012E" w:rsidRDefault="0085370C" w:rsidP="008537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012E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560"/>
        <w:gridCol w:w="1275"/>
        <w:gridCol w:w="1063"/>
        <w:gridCol w:w="1631"/>
        <w:gridCol w:w="1275"/>
        <w:gridCol w:w="1063"/>
      </w:tblGrid>
      <w:tr w:rsidR="004E0FB8" w:rsidRPr="0021012E" w:rsidTr="00BD1395">
        <w:trPr>
          <w:trHeight w:val="25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21012E" w:rsidRDefault="004E0FB8" w:rsidP="00BD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2E">
              <w:rPr>
                <w:rFonts w:ascii="Times New Roman" w:eastAsia="Times New Roman" w:hAnsi="Times New Roman" w:cs="Times New Roman"/>
                <w:szCs w:val="24"/>
              </w:rPr>
              <w:t>Наименование города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21012E" w:rsidRDefault="004E0FB8" w:rsidP="0060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2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21012E" w:rsidRDefault="004E0FB8" w:rsidP="0060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4E0FB8" w:rsidRPr="00EE74E6" w:rsidTr="00BD1395">
        <w:trPr>
          <w:trHeight w:val="123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8" w:rsidRPr="0021012E" w:rsidRDefault="004E0FB8" w:rsidP="0060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0C" w:rsidRPr="0021012E" w:rsidRDefault="004E0FB8" w:rsidP="005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012E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</w:t>
            </w:r>
            <w:r w:rsidR="002773F4" w:rsidRPr="0021012E">
              <w:rPr>
                <w:rFonts w:ascii="Times New Roman" w:eastAsia="Times New Roman" w:hAnsi="Times New Roman" w:cs="Times New Roman"/>
                <w:sz w:val="20"/>
                <w:szCs w:val="24"/>
              </w:rPr>
              <w:t>ный бюджет на 2015</w:t>
            </w:r>
            <w:r w:rsidRPr="002101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</w:t>
            </w:r>
            <w:r w:rsidR="002773F4" w:rsidRPr="002101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  <w:p w:rsidR="004E0FB8" w:rsidRPr="0021012E" w:rsidRDefault="002773F4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2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(в редакции по состоянию </w:t>
            </w:r>
            <w:r w:rsidR="00BA0A2A" w:rsidRPr="0021012E">
              <w:rPr>
                <w:rFonts w:ascii="Times New Roman" w:eastAsia="Times New Roman" w:hAnsi="Times New Roman" w:cs="Times New Roman"/>
                <w:sz w:val="18"/>
                <w:szCs w:val="24"/>
              </w:rPr>
              <w:t>на 01.</w:t>
            </w:r>
            <w:r w:rsidR="0021012E" w:rsidRPr="0021012E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  <w:r w:rsidRPr="0021012E">
              <w:rPr>
                <w:rFonts w:ascii="Times New Roman" w:eastAsia="Times New Roman" w:hAnsi="Times New Roman" w:cs="Times New Roman"/>
                <w:sz w:val="18"/>
                <w:szCs w:val="24"/>
              </w:rPr>
              <w:t>.2015)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21012E" w:rsidRDefault="004E0FB8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12E">
              <w:rPr>
                <w:rFonts w:ascii="Times New Roman" w:eastAsia="Times New Roman" w:hAnsi="Times New Roman" w:cs="Times New Roman"/>
              </w:rPr>
              <w:t xml:space="preserve">Факт </w:t>
            </w:r>
            <w:r w:rsidR="0021012E" w:rsidRPr="0021012E">
              <w:rPr>
                <w:rFonts w:ascii="Times New Roman" w:eastAsia="Times New Roman" w:hAnsi="Times New Roman" w:cs="Times New Roman"/>
              </w:rPr>
              <w:t>9 месяцев</w:t>
            </w:r>
            <w:r w:rsidR="002773F4" w:rsidRPr="0021012E">
              <w:rPr>
                <w:rFonts w:ascii="Times New Roman" w:eastAsia="Times New Roman" w:hAnsi="Times New Roman" w:cs="Times New Roman"/>
              </w:rPr>
              <w:t xml:space="preserve"> 2015</w:t>
            </w:r>
            <w:r w:rsidR="00E136AD" w:rsidRPr="0021012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21012E" w:rsidRDefault="004E0FB8" w:rsidP="00A37B9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21012E">
              <w:rPr>
                <w:rFonts w:ascii="Times New Roman" w:eastAsia="Times New Roman" w:hAnsi="Times New Roman" w:cs="Times New Roman"/>
                <w:sz w:val="20"/>
              </w:rPr>
              <w:t>% исполнения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0C" w:rsidRPr="0021012E" w:rsidRDefault="004E0FB8" w:rsidP="005C45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1012E">
              <w:rPr>
                <w:rFonts w:ascii="Times New Roman" w:eastAsia="Times New Roman" w:hAnsi="Times New Roman" w:cs="Times New Roman"/>
              </w:rPr>
              <w:t>Утвержден</w:t>
            </w:r>
            <w:r w:rsidR="002773F4" w:rsidRPr="0021012E">
              <w:rPr>
                <w:rFonts w:ascii="Times New Roman" w:eastAsia="Times New Roman" w:hAnsi="Times New Roman" w:cs="Times New Roman"/>
              </w:rPr>
              <w:t>ный бюджет на 2015</w:t>
            </w:r>
            <w:r w:rsidRPr="0021012E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4E0FB8" w:rsidRPr="0021012E" w:rsidRDefault="002773F4" w:rsidP="00210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1012E">
              <w:rPr>
                <w:rFonts w:ascii="Times New Roman" w:eastAsia="Times New Roman" w:hAnsi="Times New Roman" w:cs="Times New Roman"/>
              </w:rPr>
              <w:t xml:space="preserve"> (</w:t>
            </w:r>
            <w:r w:rsidR="00BA0A2A" w:rsidRPr="0021012E">
              <w:rPr>
                <w:rFonts w:ascii="Times New Roman" w:eastAsia="Times New Roman" w:hAnsi="Times New Roman" w:cs="Times New Roman"/>
              </w:rPr>
              <w:t>в редакции по состоянию на 01.</w:t>
            </w:r>
            <w:r w:rsidR="0021012E" w:rsidRPr="0021012E">
              <w:rPr>
                <w:rFonts w:ascii="Times New Roman" w:eastAsia="Times New Roman" w:hAnsi="Times New Roman" w:cs="Times New Roman"/>
              </w:rPr>
              <w:t>10</w:t>
            </w:r>
            <w:r w:rsidRPr="0021012E">
              <w:rPr>
                <w:rFonts w:ascii="Times New Roman" w:eastAsia="Times New Roman" w:hAnsi="Times New Roman" w:cs="Times New Roman"/>
              </w:rPr>
              <w:t>.2015)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21012E" w:rsidRDefault="004E0FB8" w:rsidP="00210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1012E">
              <w:rPr>
                <w:rFonts w:ascii="Times New Roman" w:eastAsia="Times New Roman" w:hAnsi="Times New Roman" w:cs="Times New Roman"/>
              </w:rPr>
              <w:t xml:space="preserve">Факт </w:t>
            </w:r>
            <w:r w:rsidR="0021012E" w:rsidRPr="0021012E">
              <w:rPr>
                <w:rFonts w:ascii="Times New Roman" w:eastAsia="Times New Roman" w:hAnsi="Times New Roman" w:cs="Times New Roman"/>
              </w:rPr>
              <w:t>9 месяцев</w:t>
            </w:r>
            <w:r w:rsidR="00BA0A2A" w:rsidRPr="0021012E">
              <w:rPr>
                <w:rFonts w:ascii="Times New Roman" w:eastAsia="Times New Roman" w:hAnsi="Times New Roman" w:cs="Times New Roman"/>
              </w:rPr>
              <w:t xml:space="preserve"> </w:t>
            </w:r>
            <w:r w:rsidR="002773F4" w:rsidRPr="0021012E">
              <w:rPr>
                <w:rFonts w:ascii="Times New Roman" w:eastAsia="Times New Roman" w:hAnsi="Times New Roman" w:cs="Times New Roman"/>
              </w:rPr>
              <w:t>2015</w:t>
            </w:r>
            <w:r w:rsidRPr="0021012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B8" w:rsidRPr="0021012E" w:rsidRDefault="004E0FB8" w:rsidP="00F76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1012E">
              <w:rPr>
                <w:rFonts w:ascii="Times New Roman" w:eastAsia="Times New Roman" w:hAnsi="Times New Roman" w:cs="Times New Roman"/>
                <w:sz w:val="20"/>
              </w:rPr>
              <w:t>% исполнения</w:t>
            </w:r>
          </w:p>
        </w:tc>
      </w:tr>
      <w:tr w:rsidR="00BD1395" w:rsidRPr="00EE74E6" w:rsidTr="00BD1395">
        <w:trPr>
          <w:trHeight w:val="324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395" w:rsidRPr="008A761D" w:rsidRDefault="00BD1395" w:rsidP="00BD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18"/>
                <w:szCs w:val="24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5" w:rsidRPr="008A761D" w:rsidRDefault="00BD1395" w:rsidP="005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5" w:rsidRPr="008A761D" w:rsidRDefault="00BD1395" w:rsidP="00B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761D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5" w:rsidRPr="008A761D" w:rsidRDefault="00BD1395" w:rsidP="00A37B9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761D">
              <w:rPr>
                <w:rFonts w:ascii="Times New Roman" w:eastAsia="Times New Roman" w:hAnsi="Times New Roman" w:cs="Times New Roman"/>
                <w:sz w:val="18"/>
              </w:rPr>
              <w:t>3=2/1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5" w:rsidRPr="008A761D" w:rsidRDefault="00BD1395" w:rsidP="005C45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761D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5" w:rsidRPr="008A761D" w:rsidRDefault="00BD1395" w:rsidP="00BA0A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761D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5" w:rsidRPr="008A761D" w:rsidRDefault="00BD1395" w:rsidP="00F76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761D">
              <w:rPr>
                <w:rFonts w:ascii="Times New Roman" w:eastAsia="Times New Roman" w:hAnsi="Times New Roman" w:cs="Times New Roman"/>
                <w:sz w:val="18"/>
              </w:rPr>
              <w:t>6=5/4</w:t>
            </w:r>
          </w:p>
        </w:tc>
      </w:tr>
      <w:tr w:rsidR="00856895" w:rsidRPr="00EE74E6" w:rsidTr="00BD1395">
        <w:trPr>
          <w:trHeight w:val="41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95" w:rsidRPr="008A761D" w:rsidRDefault="00856895" w:rsidP="0085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8A761D" w:rsidRDefault="008A761D" w:rsidP="00B3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36 016,00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8A761D" w:rsidRDefault="008A761D" w:rsidP="0027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24 832,71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8A761D" w:rsidRDefault="008A761D" w:rsidP="00F1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8A761D" w:rsidRDefault="008A761D" w:rsidP="00B3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37 310,64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8A761D" w:rsidRDefault="008A761D" w:rsidP="002773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26 146,54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8A761D" w:rsidRDefault="008A761D" w:rsidP="00F76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0"/>
              </w:rPr>
              <w:t>70,0</w:t>
            </w:r>
          </w:p>
        </w:tc>
      </w:tr>
      <w:tr w:rsidR="00BA0A2A" w:rsidRPr="00EE74E6" w:rsidTr="00BD1395">
        <w:trPr>
          <w:trHeight w:val="408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8A761D" w:rsidRDefault="00BA0A2A" w:rsidP="0034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8A761D" w:rsidRDefault="000773D9" w:rsidP="003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16 849,12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8A761D" w:rsidRDefault="000773D9" w:rsidP="003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10 775,10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8A761D" w:rsidRDefault="000773D9" w:rsidP="003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8A761D" w:rsidRDefault="000773D9" w:rsidP="003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17 925,20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8A761D" w:rsidRDefault="000773D9" w:rsidP="003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11 414,33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2A" w:rsidRPr="008A761D" w:rsidRDefault="000773D9" w:rsidP="003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56895" w:rsidRPr="00EE74E6" w:rsidTr="00BD1395">
        <w:trPr>
          <w:trHeight w:val="41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95" w:rsidRPr="008A761D" w:rsidRDefault="00856895" w:rsidP="0085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8A761D" w:rsidRDefault="00BA0A2A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1012E"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 962,82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21012E" w:rsidRDefault="0021012E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2E">
              <w:rPr>
                <w:rFonts w:ascii="Times New Roman" w:eastAsia="Times New Roman" w:hAnsi="Times New Roman" w:cs="Times New Roman"/>
                <w:sz w:val="24"/>
                <w:szCs w:val="24"/>
              </w:rPr>
              <w:t>9 344,91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21012E" w:rsidRDefault="0021012E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2E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21012E" w:rsidRDefault="00BA0A2A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1012E" w:rsidRPr="0021012E">
              <w:rPr>
                <w:rFonts w:ascii="Times New Roman" w:eastAsia="Times New Roman" w:hAnsi="Times New Roman" w:cs="Times New Roman"/>
                <w:sz w:val="24"/>
                <w:szCs w:val="24"/>
              </w:rPr>
              <w:t> 421,36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21012E" w:rsidRDefault="0021012E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2E">
              <w:rPr>
                <w:rFonts w:ascii="Times New Roman" w:eastAsia="Times New Roman" w:hAnsi="Times New Roman" w:cs="Times New Roman"/>
                <w:sz w:val="24"/>
                <w:szCs w:val="24"/>
              </w:rPr>
              <w:t>9 257,80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5" w:rsidRPr="0021012E" w:rsidRDefault="0021012E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2E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8A761D" w:rsidRPr="00EE74E6" w:rsidTr="00C37FC4">
        <w:trPr>
          <w:trHeight w:val="425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1D" w:rsidRPr="008A761D" w:rsidRDefault="008A761D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1D" w:rsidRPr="008A761D" w:rsidRDefault="008A761D" w:rsidP="00C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27 450,45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1D" w:rsidRPr="00C365EA" w:rsidRDefault="008A761D" w:rsidP="00C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EA">
              <w:rPr>
                <w:rFonts w:ascii="Times New Roman" w:eastAsia="Times New Roman" w:hAnsi="Times New Roman" w:cs="Times New Roman"/>
                <w:sz w:val="24"/>
                <w:szCs w:val="24"/>
              </w:rPr>
              <w:t>17 074,96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1D" w:rsidRPr="00EE74E6" w:rsidRDefault="008A761D" w:rsidP="00C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70EB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1D" w:rsidRPr="00B37FE5" w:rsidRDefault="008A761D" w:rsidP="00C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FE5">
              <w:rPr>
                <w:rFonts w:ascii="Times New Roman" w:eastAsia="Times New Roman" w:hAnsi="Times New Roman" w:cs="Times New Roman"/>
                <w:sz w:val="24"/>
                <w:szCs w:val="24"/>
              </w:rPr>
              <w:t>28 988,18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1D" w:rsidRPr="00B37FE5" w:rsidRDefault="008A761D" w:rsidP="00C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FE5">
              <w:rPr>
                <w:rFonts w:ascii="Times New Roman" w:eastAsia="Times New Roman" w:hAnsi="Times New Roman" w:cs="Times New Roman"/>
                <w:sz w:val="24"/>
                <w:szCs w:val="24"/>
              </w:rPr>
              <w:t>18 095,33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1D" w:rsidRPr="00EE74E6" w:rsidRDefault="008A761D" w:rsidP="00C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7FE5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856895" w:rsidRPr="00EE74E6" w:rsidTr="00BD1395">
        <w:trPr>
          <w:trHeight w:val="408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8A761D" w:rsidRDefault="00BA0A2A" w:rsidP="0085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8A761D" w:rsidRDefault="00C365E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1D">
              <w:rPr>
                <w:rFonts w:ascii="Times New Roman" w:eastAsia="Times New Roman" w:hAnsi="Times New Roman" w:cs="Times New Roman"/>
                <w:sz w:val="24"/>
                <w:szCs w:val="24"/>
              </w:rPr>
              <w:t>12 336,96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C365EA" w:rsidRDefault="00C365E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EA">
              <w:rPr>
                <w:rFonts w:ascii="Times New Roman" w:eastAsia="Times New Roman" w:hAnsi="Times New Roman" w:cs="Times New Roman"/>
                <w:sz w:val="24"/>
                <w:szCs w:val="24"/>
              </w:rPr>
              <w:t>7 639,17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C365EA" w:rsidRDefault="00C365E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EA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C365EA" w:rsidRDefault="00C365E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EA">
              <w:rPr>
                <w:rFonts w:ascii="Times New Roman" w:eastAsia="Times New Roman" w:hAnsi="Times New Roman" w:cs="Times New Roman"/>
                <w:sz w:val="24"/>
                <w:szCs w:val="24"/>
              </w:rPr>
              <w:t>13 389,06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C365EA" w:rsidRDefault="00C365E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EA">
              <w:rPr>
                <w:rFonts w:ascii="Times New Roman" w:eastAsia="Times New Roman" w:hAnsi="Times New Roman" w:cs="Times New Roman"/>
                <w:sz w:val="24"/>
                <w:szCs w:val="24"/>
              </w:rPr>
              <w:t>7 848,04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5" w:rsidRPr="00C365EA" w:rsidRDefault="00C365EA" w:rsidP="002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7E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</w:tbl>
    <w:p w:rsidR="00556430" w:rsidRPr="00EE74E6" w:rsidRDefault="00556430" w:rsidP="005B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6133" w:rsidRPr="00C62AE9" w:rsidRDefault="00856133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_Toc396830840"/>
      <w:r w:rsidRPr="00C62AE9">
        <w:rPr>
          <w:rFonts w:ascii="Times New Roman" w:hAnsi="Times New Roman" w:cs="Times New Roman"/>
          <w:sz w:val="28"/>
        </w:rPr>
        <w:t xml:space="preserve">Сравнительный анализ показал, что исполнение бюджета города Красноярска </w:t>
      </w:r>
      <w:r w:rsidR="00BA2973" w:rsidRPr="00C62AE9">
        <w:rPr>
          <w:rFonts w:ascii="Times New Roman" w:hAnsi="Times New Roman" w:cs="Times New Roman"/>
          <w:sz w:val="28"/>
        </w:rPr>
        <w:t xml:space="preserve">к </w:t>
      </w:r>
      <w:r w:rsidR="00D9662C" w:rsidRPr="00C62AE9">
        <w:rPr>
          <w:rFonts w:ascii="Times New Roman" w:hAnsi="Times New Roman" w:cs="Times New Roman"/>
          <w:sz w:val="28"/>
        </w:rPr>
        <w:t>плану года по состоянию на 01.10.2015</w:t>
      </w:r>
      <w:r w:rsidRPr="00C62AE9">
        <w:rPr>
          <w:rFonts w:ascii="Times New Roman" w:hAnsi="Times New Roman" w:cs="Times New Roman"/>
          <w:sz w:val="28"/>
        </w:rPr>
        <w:t xml:space="preserve"> сложилось ниже, чем в </w:t>
      </w:r>
      <w:r w:rsidR="00C62AE9" w:rsidRPr="00C62AE9">
        <w:rPr>
          <w:rFonts w:ascii="Times New Roman" w:hAnsi="Times New Roman" w:cs="Times New Roman"/>
          <w:sz w:val="28"/>
        </w:rPr>
        <w:t xml:space="preserve">городах – </w:t>
      </w:r>
      <w:r w:rsidR="00CA4461">
        <w:rPr>
          <w:rFonts w:ascii="Times New Roman" w:hAnsi="Times New Roman" w:cs="Times New Roman"/>
          <w:sz w:val="28"/>
        </w:rPr>
        <w:t>«</w:t>
      </w:r>
      <w:proofErr w:type="spellStart"/>
      <w:r w:rsidR="00C62AE9" w:rsidRPr="00C62AE9">
        <w:rPr>
          <w:rFonts w:ascii="Times New Roman" w:hAnsi="Times New Roman" w:cs="Times New Roman"/>
          <w:sz w:val="28"/>
        </w:rPr>
        <w:t>миллион</w:t>
      </w:r>
      <w:r w:rsidR="00CA4461">
        <w:rPr>
          <w:rFonts w:ascii="Times New Roman" w:hAnsi="Times New Roman" w:cs="Times New Roman"/>
          <w:sz w:val="28"/>
        </w:rPr>
        <w:t>никах</w:t>
      </w:r>
      <w:proofErr w:type="spellEnd"/>
      <w:r w:rsidR="00CA4461">
        <w:rPr>
          <w:rFonts w:ascii="Times New Roman" w:hAnsi="Times New Roman" w:cs="Times New Roman"/>
          <w:sz w:val="28"/>
        </w:rPr>
        <w:t>»</w:t>
      </w:r>
      <w:r w:rsidR="00C62AE9" w:rsidRPr="00C62AE9">
        <w:rPr>
          <w:rFonts w:ascii="Times New Roman" w:hAnsi="Times New Roman" w:cs="Times New Roman"/>
          <w:sz w:val="28"/>
        </w:rPr>
        <w:t xml:space="preserve"> Сибирского федерального округа (Новосибирск, Омск)</w:t>
      </w:r>
      <w:r w:rsidRPr="00C62AE9">
        <w:rPr>
          <w:rFonts w:ascii="Times New Roman" w:hAnsi="Times New Roman" w:cs="Times New Roman"/>
          <w:sz w:val="28"/>
        </w:rPr>
        <w:t>.</w:t>
      </w:r>
    </w:p>
    <w:p w:rsidR="00D56331" w:rsidRPr="00EE74E6" w:rsidRDefault="00D56331" w:rsidP="0011656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CD1" w:rsidRPr="00285359" w:rsidRDefault="00A84CD1" w:rsidP="00285359">
      <w:pPr>
        <w:pStyle w:val="1"/>
        <w:ind w:left="0" w:right="0" w:firstLine="0"/>
        <w:rPr>
          <w:sz w:val="32"/>
          <w:szCs w:val="32"/>
        </w:rPr>
      </w:pPr>
      <w:bookmarkStart w:id="6" w:name="_Toc436034964"/>
      <w:r w:rsidRPr="00285359">
        <w:rPr>
          <w:sz w:val="32"/>
          <w:szCs w:val="32"/>
        </w:rPr>
        <w:t>III. Анализ исполнения доходов бюджета города</w:t>
      </w:r>
      <w:bookmarkEnd w:id="6"/>
    </w:p>
    <w:p w:rsidR="00A84CD1" w:rsidRPr="0069002F" w:rsidRDefault="00A84CD1" w:rsidP="0011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CD1" w:rsidRPr="00285359" w:rsidRDefault="00A84CD1" w:rsidP="0028535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396830839"/>
      <w:bookmarkStart w:id="8" w:name="_Toc436034965"/>
      <w:r w:rsidRPr="00285359">
        <w:rPr>
          <w:rFonts w:ascii="Times New Roman" w:hAnsi="Times New Roman" w:cs="Times New Roman"/>
          <w:color w:val="auto"/>
          <w:sz w:val="28"/>
          <w:szCs w:val="28"/>
        </w:rPr>
        <w:t>3.1. </w:t>
      </w:r>
      <w:bookmarkEnd w:id="7"/>
      <w:r w:rsidR="00285359">
        <w:rPr>
          <w:rFonts w:ascii="Times New Roman" w:hAnsi="Times New Roman" w:cs="Times New Roman"/>
          <w:color w:val="auto"/>
          <w:sz w:val="28"/>
          <w:szCs w:val="28"/>
        </w:rPr>
        <w:t>Основные показатели социально-</w:t>
      </w:r>
      <w:r w:rsidR="004B45E0" w:rsidRPr="00285359">
        <w:rPr>
          <w:rFonts w:ascii="Times New Roman" w:hAnsi="Times New Roman" w:cs="Times New Roman"/>
          <w:color w:val="auto"/>
          <w:sz w:val="28"/>
          <w:szCs w:val="28"/>
        </w:rPr>
        <w:t>экономического развития города</w:t>
      </w:r>
      <w:bookmarkEnd w:id="8"/>
    </w:p>
    <w:p w:rsidR="00A84CD1" w:rsidRPr="0069002F" w:rsidRDefault="00A84CD1" w:rsidP="0011656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4CD1" w:rsidRPr="0069002F" w:rsidRDefault="004B45E0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2F">
        <w:rPr>
          <w:rFonts w:ascii="Times New Roman" w:hAnsi="Times New Roman" w:cs="Times New Roman"/>
          <w:bCs/>
          <w:sz w:val="28"/>
          <w:szCs w:val="28"/>
        </w:rPr>
        <w:t>Информация об</w:t>
      </w:r>
      <w:r w:rsidR="00A84CD1" w:rsidRPr="00690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A7D" w:rsidRPr="0069002F">
        <w:rPr>
          <w:rFonts w:ascii="Times New Roman" w:hAnsi="Times New Roman" w:cs="Times New Roman"/>
          <w:bCs/>
          <w:sz w:val="28"/>
          <w:szCs w:val="28"/>
        </w:rPr>
        <w:t xml:space="preserve">итогах </w:t>
      </w:r>
      <w:r w:rsidR="00A84CD1" w:rsidRPr="0069002F">
        <w:rPr>
          <w:rFonts w:ascii="Times New Roman" w:hAnsi="Times New Roman" w:cs="Times New Roman"/>
          <w:bCs/>
          <w:sz w:val="28"/>
          <w:szCs w:val="28"/>
        </w:rPr>
        <w:t>основных показател</w:t>
      </w:r>
      <w:r w:rsidR="00007A7D" w:rsidRPr="0069002F">
        <w:rPr>
          <w:rFonts w:ascii="Times New Roman" w:hAnsi="Times New Roman" w:cs="Times New Roman"/>
          <w:bCs/>
          <w:sz w:val="28"/>
          <w:szCs w:val="28"/>
        </w:rPr>
        <w:t>ей</w:t>
      </w:r>
      <w:r w:rsidRPr="0069002F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0C6D7D">
        <w:rPr>
          <w:rFonts w:ascii="Times New Roman" w:hAnsi="Times New Roman" w:cs="Times New Roman"/>
          <w:bCs/>
          <w:sz w:val="28"/>
          <w:szCs w:val="28"/>
        </w:rPr>
        <w:t xml:space="preserve"> города, представленных департаментом социально-экономического развития, </w:t>
      </w:r>
      <w:r w:rsidRPr="00690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A7D" w:rsidRPr="0069002F">
        <w:rPr>
          <w:rFonts w:ascii="Times New Roman" w:hAnsi="Times New Roman" w:cs="Times New Roman"/>
          <w:bCs/>
          <w:sz w:val="28"/>
          <w:szCs w:val="28"/>
        </w:rPr>
        <w:t>за 9 месяцев</w:t>
      </w:r>
      <w:r w:rsidRPr="0069002F">
        <w:rPr>
          <w:rFonts w:ascii="Times New Roman" w:hAnsi="Times New Roman" w:cs="Times New Roman"/>
          <w:bCs/>
          <w:sz w:val="28"/>
          <w:szCs w:val="28"/>
        </w:rPr>
        <w:t xml:space="preserve"> 2015 года и за аналогичный период прошлого  года </w:t>
      </w:r>
      <w:r w:rsidR="00A84CD1" w:rsidRPr="0069002F">
        <w:rPr>
          <w:rFonts w:ascii="Times New Roman" w:hAnsi="Times New Roman" w:cs="Times New Roman"/>
          <w:bCs/>
          <w:sz w:val="28"/>
          <w:szCs w:val="28"/>
        </w:rPr>
        <w:t xml:space="preserve"> представлена</w:t>
      </w:r>
      <w:r w:rsidR="00A84CD1" w:rsidRPr="0069002F">
        <w:rPr>
          <w:bCs/>
          <w:sz w:val="28"/>
          <w:szCs w:val="28"/>
        </w:rPr>
        <w:t xml:space="preserve"> </w:t>
      </w:r>
      <w:r w:rsidR="007E5777" w:rsidRPr="0069002F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480AFB" w:rsidRPr="0069002F">
        <w:rPr>
          <w:rFonts w:ascii="Times New Roman" w:hAnsi="Times New Roman" w:cs="Times New Roman"/>
          <w:sz w:val="28"/>
          <w:szCs w:val="28"/>
        </w:rPr>
        <w:t>4</w:t>
      </w:r>
      <w:r w:rsidR="00A84CD1" w:rsidRPr="0069002F">
        <w:rPr>
          <w:rFonts w:ascii="Times New Roman" w:hAnsi="Times New Roman" w:cs="Times New Roman"/>
          <w:sz w:val="28"/>
          <w:szCs w:val="28"/>
        </w:rPr>
        <w:t>.</w:t>
      </w:r>
    </w:p>
    <w:p w:rsidR="00A84CD1" w:rsidRPr="00EE74E6" w:rsidRDefault="00A84CD1" w:rsidP="00A84CD1">
      <w:pPr>
        <w:pStyle w:val="a3"/>
        <w:spacing w:after="0" w:line="240" w:lineRule="auto"/>
        <w:ind w:left="0" w:firstLine="1080"/>
        <w:rPr>
          <w:rFonts w:ascii="Times New Roman" w:hAnsi="Times New Roman" w:cs="Times New Roman"/>
          <w:sz w:val="10"/>
          <w:szCs w:val="28"/>
          <w:highlight w:val="yellow"/>
        </w:rPr>
      </w:pPr>
    </w:p>
    <w:p w:rsidR="00A84CD1" w:rsidRPr="00C37FC4" w:rsidRDefault="007E5777" w:rsidP="00A84C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7FC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80AFB" w:rsidRPr="00C37FC4">
        <w:rPr>
          <w:rFonts w:ascii="Times New Roman" w:hAnsi="Times New Roman" w:cs="Times New Roman"/>
          <w:sz w:val="24"/>
          <w:szCs w:val="24"/>
        </w:rPr>
        <w:t>4</w:t>
      </w:r>
    </w:p>
    <w:p w:rsidR="005F4F86" w:rsidRPr="00C37FC4" w:rsidRDefault="005F4F86" w:rsidP="00A84C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626"/>
        <w:gridCol w:w="992"/>
        <w:gridCol w:w="992"/>
        <w:gridCol w:w="851"/>
        <w:gridCol w:w="851"/>
        <w:gridCol w:w="834"/>
        <w:gridCol w:w="849"/>
        <w:gridCol w:w="849"/>
      </w:tblGrid>
      <w:tr w:rsidR="00C37FC4" w:rsidRPr="00C37FC4" w:rsidTr="0085077E">
        <w:trPr>
          <w:trHeight w:val="501"/>
          <w:jc w:val="center"/>
        </w:trPr>
        <w:tc>
          <w:tcPr>
            <w:tcW w:w="3044" w:type="dxa"/>
            <w:vMerge w:val="restart"/>
            <w:vAlign w:val="center"/>
          </w:tcPr>
          <w:p w:rsidR="00C37FC4" w:rsidRPr="00C37FC4" w:rsidRDefault="00C37FC4" w:rsidP="00A320A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Показатели</w:t>
            </w:r>
          </w:p>
        </w:tc>
        <w:tc>
          <w:tcPr>
            <w:tcW w:w="626" w:type="dxa"/>
            <w:vMerge w:val="restart"/>
            <w:vAlign w:val="center"/>
          </w:tcPr>
          <w:p w:rsidR="00C37FC4" w:rsidRPr="00C37FC4" w:rsidRDefault="00C37FC4" w:rsidP="00A320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Ед. измерения</w:t>
            </w:r>
          </w:p>
        </w:tc>
        <w:tc>
          <w:tcPr>
            <w:tcW w:w="2835" w:type="dxa"/>
            <w:gridSpan w:val="3"/>
            <w:vAlign w:val="center"/>
          </w:tcPr>
          <w:p w:rsidR="00C37FC4" w:rsidRPr="00C37FC4" w:rsidRDefault="00C37FC4" w:rsidP="004B45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2014 год</w:t>
            </w:r>
          </w:p>
        </w:tc>
        <w:tc>
          <w:tcPr>
            <w:tcW w:w="3383" w:type="dxa"/>
            <w:gridSpan w:val="4"/>
            <w:vAlign w:val="center"/>
          </w:tcPr>
          <w:p w:rsidR="00C37FC4" w:rsidRPr="00C37FC4" w:rsidRDefault="00C37FC4" w:rsidP="004B45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2015 год</w:t>
            </w:r>
          </w:p>
        </w:tc>
      </w:tr>
      <w:tr w:rsidR="00C37FC4" w:rsidRPr="00C37FC4" w:rsidTr="0085077E">
        <w:trPr>
          <w:jc w:val="center"/>
        </w:trPr>
        <w:tc>
          <w:tcPr>
            <w:tcW w:w="3044" w:type="dxa"/>
            <w:vMerge/>
            <w:vAlign w:val="center"/>
          </w:tcPr>
          <w:p w:rsidR="00C37FC4" w:rsidRPr="00C37FC4" w:rsidRDefault="00C37FC4" w:rsidP="00A320A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6" w:type="dxa"/>
            <w:vMerge/>
            <w:vAlign w:val="center"/>
          </w:tcPr>
          <w:p w:rsidR="00C37FC4" w:rsidRPr="00C37FC4" w:rsidRDefault="00C37FC4" w:rsidP="00A320A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7FC4" w:rsidRPr="00C37FC4" w:rsidRDefault="00C37FC4" w:rsidP="005C5A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1 квартал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gramStart"/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годие</w:t>
            </w:r>
            <w:proofErr w:type="spellEnd"/>
          </w:p>
        </w:tc>
        <w:tc>
          <w:tcPr>
            <w:tcW w:w="851" w:type="dxa"/>
            <w:vAlign w:val="center"/>
          </w:tcPr>
          <w:p w:rsidR="00C37FC4" w:rsidRPr="00C37FC4" w:rsidRDefault="00C37FC4" w:rsidP="00C37FC4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9 месяцев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Учтено в бюджете</w:t>
            </w:r>
          </w:p>
        </w:tc>
        <w:tc>
          <w:tcPr>
            <w:tcW w:w="834" w:type="dxa"/>
            <w:vAlign w:val="center"/>
          </w:tcPr>
          <w:p w:rsidR="00C37FC4" w:rsidRPr="00C37FC4" w:rsidRDefault="00C37FC4" w:rsidP="00A320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 xml:space="preserve">1 квартал </w:t>
            </w:r>
          </w:p>
        </w:tc>
        <w:tc>
          <w:tcPr>
            <w:tcW w:w="849" w:type="dxa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gramStart"/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годие</w:t>
            </w:r>
            <w:proofErr w:type="spellEnd"/>
          </w:p>
        </w:tc>
        <w:tc>
          <w:tcPr>
            <w:tcW w:w="849" w:type="dxa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9 месяцев</w:t>
            </w:r>
          </w:p>
        </w:tc>
      </w:tr>
      <w:tr w:rsidR="00C37FC4" w:rsidRPr="00C37FC4" w:rsidTr="0085077E">
        <w:trPr>
          <w:jc w:val="center"/>
        </w:trPr>
        <w:tc>
          <w:tcPr>
            <w:tcW w:w="3044" w:type="dxa"/>
            <w:vAlign w:val="center"/>
          </w:tcPr>
          <w:p w:rsidR="00C37FC4" w:rsidRPr="00C37FC4" w:rsidRDefault="00C37FC4" w:rsidP="006A32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Индекс промышленного производства по крупным и средним организациям, в т. ч.:</w:t>
            </w:r>
          </w:p>
        </w:tc>
        <w:tc>
          <w:tcPr>
            <w:tcW w:w="626" w:type="dxa"/>
            <w:vAlign w:val="center"/>
          </w:tcPr>
          <w:p w:rsidR="00C37FC4" w:rsidRPr="00E94BB7" w:rsidRDefault="00C37FC4" w:rsidP="005F4F8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E94BB7">
              <w:rPr>
                <w:rFonts w:ascii="Times New Roman" w:hAnsi="Times New Roman" w:cs="Times New Roman"/>
                <w:sz w:val="1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105,6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103,0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102,8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101,9</w:t>
            </w:r>
          </w:p>
        </w:tc>
        <w:tc>
          <w:tcPr>
            <w:tcW w:w="834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97,0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94,0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95,8</w:t>
            </w:r>
          </w:p>
        </w:tc>
      </w:tr>
      <w:tr w:rsidR="00C37FC4" w:rsidRPr="00C37FC4" w:rsidTr="0085077E">
        <w:trPr>
          <w:jc w:val="center"/>
        </w:trPr>
        <w:tc>
          <w:tcPr>
            <w:tcW w:w="3044" w:type="dxa"/>
            <w:vAlign w:val="center"/>
          </w:tcPr>
          <w:p w:rsidR="00C37FC4" w:rsidRPr="00C37FC4" w:rsidRDefault="00C37FC4" w:rsidP="00A320AB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-добыча полезных ископаемых</w:t>
            </w:r>
          </w:p>
        </w:tc>
        <w:tc>
          <w:tcPr>
            <w:tcW w:w="626" w:type="dxa"/>
            <w:vAlign w:val="center"/>
          </w:tcPr>
          <w:p w:rsidR="00C37FC4" w:rsidRPr="00E94BB7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E94BB7">
              <w:rPr>
                <w:rFonts w:ascii="Times New Roman" w:hAnsi="Times New Roman" w:cs="Times New Roman"/>
                <w:i/>
                <w:sz w:val="1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106,7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87,5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100,7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102,7</w:t>
            </w:r>
          </w:p>
        </w:tc>
        <w:tc>
          <w:tcPr>
            <w:tcW w:w="834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99,2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119,7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101,9</w:t>
            </w:r>
          </w:p>
        </w:tc>
      </w:tr>
      <w:tr w:rsidR="00C37FC4" w:rsidRPr="00C37FC4" w:rsidTr="0085077E">
        <w:trPr>
          <w:jc w:val="center"/>
        </w:trPr>
        <w:tc>
          <w:tcPr>
            <w:tcW w:w="3044" w:type="dxa"/>
            <w:vAlign w:val="center"/>
          </w:tcPr>
          <w:p w:rsidR="00C37FC4" w:rsidRPr="00C37FC4" w:rsidRDefault="00C37FC4" w:rsidP="00A320AB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-обрабатывающие производства</w:t>
            </w:r>
          </w:p>
        </w:tc>
        <w:tc>
          <w:tcPr>
            <w:tcW w:w="626" w:type="dxa"/>
            <w:vAlign w:val="center"/>
          </w:tcPr>
          <w:p w:rsidR="00C37FC4" w:rsidRPr="00E94BB7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E94BB7">
              <w:rPr>
                <w:rFonts w:ascii="Times New Roman" w:hAnsi="Times New Roman" w:cs="Times New Roman"/>
                <w:i/>
                <w:sz w:val="1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107,1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103,8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104,1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102,2</w:t>
            </w:r>
          </w:p>
        </w:tc>
        <w:tc>
          <w:tcPr>
            <w:tcW w:w="834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98,1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94,0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95,9</w:t>
            </w:r>
          </w:p>
        </w:tc>
      </w:tr>
      <w:tr w:rsidR="00C37FC4" w:rsidRPr="00C37FC4" w:rsidTr="0085077E">
        <w:trPr>
          <w:jc w:val="center"/>
        </w:trPr>
        <w:tc>
          <w:tcPr>
            <w:tcW w:w="3044" w:type="dxa"/>
            <w:vAlign w:val="center"/>
          </w:tcPr>
          <w:p w:rsidR="00C37FC4" w:rsidRPr="00C37FC4" w:rsidRDefault="00C37FC4" w:rsidP="00A320AB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-производство и распределение электроэнергии, газа и  воды</w:t>
            </w:r>
          </w:p>
        </w:tc>
        <w:tc>
          <w:tcPr>
            <w:tcW w:w="626" w:type="dxa"/>
            <w:vAlign w:val="center"/>
          </w:tcPr>
          <w:p w:rsidR="00C37FC4" w:rsidRPr="00E94BB7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E94BB7">
              <w:rPr>
                <w:rFonts w:ascii="Times New Roman" w:hAnsi="Times New Roman" w:cs="Times New Roman"/>
                <w:i/>
                <w:sz w:val="1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100,1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99,7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96,4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100,5</w:t>
            </w:r>
          </w:p>
        </w:tc>
        <w:tc>
          <w:tcPr>
            <w:tcW w:w="834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92,5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93,6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94,8</w:t>
            </w:r>
          </w:p>
        </w:tc>
      </w:tr>
      <w:tr w:rsidR="00C37FC4" w:rsidRPr="00C37FC4" w:rsidTr="0085077E">
        <w:trPr>
          <w:jc w:val="center"/>
        </w:trPr>
        <w:tc>
          <w:tcPr>
            <w:tcW w:w="3044" w:type="dxa"/>
            <w:vAlign w:val="center"/>
          </w:tcPr>
          <w:p w:rsidR="00C37FC4" w:rsidRPr="00C37FC4" w:rsidRDefault="00C37FC4" w:rsidP="00001E4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 xml:space="preserve">Объем отгруженных товаров </w:t>
            </w:r>
            <w:r w:rsidRPr="00C37FC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собственного производства по крупным и средним организациям, в </w:t>
            </w:r>
            <w:proofErr w:type="spellStart"/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т.ч</w:t>
            </w:r>
            <w:proofErr w:type="spellEnd"/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.:</w:t>
            </w:r>
          </w:p>
        </w:tc>
        <w:tc>
          <w:tcPr>
            <w:tcW w:w="626" w:type="dxa"/>
            <w:vAlign w:val="center"/>
          </w:tcPr>
          <w:p w:rsidR="00C37FC4" w:rsidRPr="00E94BB7" w:rsidRDefault="00C37FC4" w:rsidP="005F4F8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E94BB7">
              <w:rPr>
                <w:rFonts w:ascii="Times New Roman" w:hAnsi="Times New Roman" w:cs="Times New Roman"/>
                <w:sz w:val="14"/>
                <w:szCs w:val="24"/>
              </w:rPr>
              <w:lastRenderedPageBreak/>
              <w:t xml:space="preserve">% к </w:t>
            </w:r>
            <w:r w:rsidRPr="00E94BB7">
              <w:rPr>
                <w:rFonts w:ascii="Times New Roman" w:hAnsi="Times New Roman" w:cs="Times New Roman"/>
                <w:sz w:val="14"/>
                <w:szCs w:val="24"/>
              </w:rPr>
              <w:lastRenderedPageBreak/>
              <w:t>прошлому году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111,6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113,4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111,2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108,0</w:t>
            </w:r>
          </w:p>
        </w:tc>
        <w:tc>
          <w:tcPr>
            <w:tcW w:w="834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128,5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123,8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122,2</w:t>
            </w:r>
          </w:p>
        </w:tc>
      </w:tr>
      <w:tr w:rsidR="00C37FC4" w:rsidRPr="00C37FC4" w:rsidTr="0085077E">
        <w:trPr>
          <w:jc w:val="center"/>
        </w:trPr>
        <w:tc>
          <w:tcPr>
            <w:tcW w:w="3044" w:type="dxa"/>
            <w:vAlign w:val="center"/>
          </w:tcPr>
          <w:p w:rsidR="00C37FC4" w:rsidRPr="00C37FC4" w:rsidRDefault="00C37FC4" w:rsidP="002420CF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-добыча полезных ископаемых</w:t>
            </w:r>
          </w:p>
        </w:tc>
        <w:tc>
          <w:tcPr>
            <w:tcW w:w="626" w:type="dxa"/>
            <w:vAlign w:val="center"/>
          </w:tcPr>
          <w:p w:rsidR="00C37FC4" w:rsidRPr="00E94BB7" w:rsidRDefault="00C37FC4" w:rsidP="005F4F8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94BB7">
              <w:rPr>
                <w:rFonts w:ascii="Times New Roman" w:hAnsi="Times New Roman" w:cs="Times New Roman"/>
                <w:sz w:val="14"/>
                <w:szCs w:val="24"/>
              </w:rPr>
              <w:t>% к прошлому году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63,4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48,8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67,0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100,3</w:t>
            </w:r>
          </w:p>
        </w:tc>
        <w:tc>
          <w:tcPr>
            <w:tcW w:w="834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70,2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100,6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73,7</w:t>
            </w:r>
          </w:p>
        </w:tc>
      </w:tr>
      <w:tr w:rsidR="00C37FC4" w:rsidRPr="00C37FC4" w:rsidTr="0085077E">
        <w:trPr>
          <w:jc w:val="center"/>
        </w:trPr>
        <w:tc>
          <w:tcPr>
            <w:tcW w:w="3044" w:type="dxa"/>
            <w:vAlign w:val="center"/>
          </w:tcPr>
          <w:p w:rsidR="00C37FC4" w:rsidRPr="00C37FC4" w:rsidRDefault="00C37FC4" w:rsidP="002420CF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-обрабатывающие производства</w:t>
            </w:r>
          </w:p>
        </w:tc>
        <w:tc>
          <w:tcPr>
            <w:tcW w:w="626" w:type="dxa"/>
            <w:vAlign w:val="center"/>
          </w:tcPr>
          <w:p w:rsidR="00C37FC4" w:rsidRPr="00E94BB7" w:rsidRDefault="00C37FC4" w:rsidP="005F4F8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94BB7">
              <w:rPr>
                <w:rFonts w:ascii="Times New Roman" w:hAnsi="Times New Roman" w:cs="Times New Roman"/>
                <w:sz w:val="14"/>
                <w:szCs w:val="24"/>
              </w:rPr>
              <w:t>% к прошлому году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118,1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120,9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116,8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108,8</w:t>
            </w:r>
          </w:p>
        </w:tc>
        <w:tc>
          <w:tcPr>
            <w:tcW w:w="834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135,9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128,4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126,8</w:t>
            </w:r>
          </w:p>
        </w:tc>
      </w:tr>
      <w:tr w:rsidR="00C37FC4" w:rsidRPr="00C37FC4" w:rsidTr="0085077E">
        <w:trPr>
          <w:jc w:val="center"/>
        </w:trPr>
        <w:tc>
          <w:tcPr>
            <w:tcW w:w="3044" w:type="dxa"/>
            <w:vAlign w:val="center"/>
          </w:tcPr>
          <w:p w:rsidR="00C37FC4" w:rsidRPr="00C37FC4" w:rsidRDefault="00C37FC4" w:rsidP="002420CF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-производство и распределение электроэнергии, газа и  воды</w:t>
            </w:r>
          </w:p>
        </w:tc>
        <w:tc>
          <w:tcPr>
            <w:tcW w:w="626" w:type="dxa"/>
            <w:vAlign w:val="center"/>
          </w:tcPr>
          <w:p w:rsidR="00C37FC4" w:rsidRPr="00E94BB7" w:rsidRDefault="00C37FC4" w:rsidP="005F4F8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94BB7">
              <w:rPr>
                <w:rFonts w:ascii="Times New Roman" w:hAnsi="Times New Roman" w:cs="Times New Roman"/>
                <w:sz w:val="14"/>
                <w:szCs w:val="24"/>
              </w:rPr>
              <w:t>% к прошлому году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101,2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100,7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97,8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106,7</w:t>
            </w:r>
          </w:p>
        </w:tc>
        <w:tc>
          <w:tcPr>
            <w:tcW w:w="834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105,8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104,5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105,3</w:t>
            </w:r>
          </w:p>
        </w:tc>
      </w:tr>
      <w:tr w:rsidR="00C37FC4" w:rsidRPr="00C37FC4" w:rsidTr="0085077E">
        <w:trPr>
          <w:jc w:val="center"/>
        </w:trPr>
        <w:tc>
          <w:tcPr>
            <w:tcW w:w="3044" w:type="dxa"/>
            <w:vAlign w:val="center"/>
          </w:tcPr>
          <w:p w:rsidR="00C37FC4" w:rsidRPr="00C37FC4" w:rsidRDefault="00C37FC4" w:rsidP="00A320A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 xml:space="preserve">Объем инвестиций в основной капитал за счет всех источников финансирования по крупным и средним организациям </w:t>
            </w:r>
            <w:r w:rsidRPr="00C37FC4">
              <w:rPr>
                <w:rFonts w:ascii="Times New Roman" w:hAnsi="Times New Roman" w:cs="Times New Roman"/>
                <w:i/>
                <w:sz w:val="20"/>
                <w:szCs w:val="24"/>
              </w:rPr>
              <w:t>(в сопоставимых ценах)</w:t>
            </w:r>
          </w:p>
        </w:tc>
        <w:tc>
          <w:tcPr>
            <w:tcW w:w="626" w:type="dxa"/>
            <w:vAlign w:val="center"/>
          </w:tcPr>
          <w:p w:rsidR="00C37FC4" w:rsidRPr="00E94BB7" w:rsidRDefault="00C37FC4" w:rsidP="005F4F8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94BB7">
              <w:rPr>
                <w:rFonts w:ascii="Times New Roman" w:hAnsi="Times New Roman" w:cs="Times New Roman"/>
                <w:sz w:val="14"/>
                <w:szCs w:val="18"/>
              </w:rPr>
              <w:t>% к прошлому году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132,2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95,2</w:t>
            </w:r>
          </w:p>
        </w:tc>
        <w:tc>
          <w:tcPr>
            <w:tcW w:w="851" w:type="dxa"/>
            <w:vAlign w:val="center"/>
          </w:tcPr>
          <w:p w:rsidR="00C37FC4" w:rsidRPr="00C37FC4" w:rsidRDefault="00A0046B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90,0</w:t>
            </w:r>
          </w:p>
        </w:tc>
        <w:tc>
          <w:tcPr>
            <w:tcW w:w="851" w:type="dxa"/>
            <w:vAlign w:val="center"/>
          </w:tcPr>
          <w:p w:rsidR="00C37FC4" w:rsidRPr="00C37FC4" w:rsidRDefault="00784835" w:rsidP="00C37F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99,7</w:t>
            </w:r>
          </w:p>
        </w:tc>
        <w:tc>
          <w:tcPr>
            <w:tcW w:w="834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71,8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37FC4">
              <w:rPr>
                <w:rFonts w:ascii="Times New Roman" w:hAnsi="Times New Roman" w:cs="Times New Roman"/>
                <w:sz w:val="20"/>
                <w:szCs w:val="28"/>
              </w:rPr>
              <w:t>89,4</w:t>
            </w:r>
          </w:p>
        </w:tc>
        <w:tc>
          <w:tcPr>
            <w:tcW w:w="849" w:type="dxa"/>
            <w:vAlign w:val="center"/>
          </w:tcPr>
          <w:p w:rsidR="00C37FC4" w:rsidRPr="00C37FC4" w:rsidRDefault="00A0046B" w:rsidP="00C37F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79,2</w:t>
            </w:r>
          </w:p>
        </w:tc>
      </w:tr>
      <w:tr w:rsidR="00C37FC4" w:rsidRPr="00EE74E6" w:rsidTr="0085077E">
        <w:trPr>
          <w:trHeight w:val="465"/>
          <w:jc w:val="center"/>
        </w:trPr>
        <w:tc>
          <w:tcPr>
            <w:tcW w:w="3044" w:type="dxa"/>
            <w:vAlign w:val="center"/>
            <w:hideMark/>
          </w:tcPr>
          <w:p w:rsidR="00C37FC4" w:rsidRPr="00C37FC4" w:rsidRDefault="00C37FC4" w:rsidP="00A320A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Цена на алюминий первичный</w:t>
            </w:r>
          </w:p>
        </w:tc>
        <w:tc>
          <w:tcPr>
            <w:tcW w:w="626" w:type="dxa"/>
            <w:vAlign w:val="center"/>
            <w:hideMark/>
          </w:tcPr>
          <w:p w:rsidR="00C37FC4" w:rsidRPr="00E94BB7" w:rsidRDefault="00C37FC4" w:rsidP="005F4F8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94BB7">
              <w:rPr>
                <w:rFonts w:ascii="Times New Roman" w:hAnsi="Times New Roman" w:cs="Times New Roman"/>
                <w:sz w:val="14"/>
                <w:szCs w:val="18"/>
              </w:rPr>
              <w:t>Долларов за тонну</w:t>
            </w:r>
          </w:p>
        </w:tc>
        <w:tc>
          <w:tcPr>
            <w:tcW w:w="992" w:type="dxa"/>
            <w:noWrap/>
            <w:vAlign w:val="center"/>
            <w:hideMark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noProof/>
                <w:sz w:val="20"/>
                <w:szCs w:val="24"/>
              </w:rPr>
              <w:t>1 708,5</w:t>
            </w:r>
          </w:p>
        </w:tc>
        <w:tc>
          <w:tcPr>
            <w:tcW w:w="992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1 752,8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1836,0</w:t>
            </w:r>
          </w:p>
        </w:tc>
        <w:tc>
          <w:tcPr>
            <w:tcW w:w="851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1 920,0</w:t>
            </w:r>
          </w:p>
        </w:tc>
        <w:tc>
          <w:tcPr>
            <w:tcW w:w="834" w:type="dxa"/>
            <w:vAlign w:val="center"/>
            <w:hideMark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1 799,3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5F4F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1 781,5</w:t>
            </w:r>
          </w:p>
        </w:tc>
        <w:tc>
          <w:tcPr>
            <w:tcW w:w="849" w:type="dxa"/>
            <w:vAlign w:val="center"/>
          </w:tcPr>
          <w:p w:rsidR="00C37FC4" w:rsidRPr="00C37FC4" w:rsidRDefault="00C37FC4" w:rsidP="00C37F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7FC4">
              <w:rPr>
                <w:rFonts w:ascii="Times New Roman" w:hAnsi="Times New Roman" w:cs="Times New Roman"/>
                <w:sz w:val="20"/>
                <w:szCs w:val="24"/>
              </w:rPr>
              <w:t>1 715,2</w:t>
            </w:r>
          </w:p>
        </w:tc>
      </w:tr>
    </w:tbl>
    <w:p w:rsidR="00A84CD1" w:rsidRPr="00EE74E6" w:rsidRDefault="00A84CD1" w:rsidP="00A84CD1">
      <w:pPr>
        <w:spacing w:after="0" w:line="240" w:lineRule="auto"/>
        <w:rPr>
          <w:rFonts w:ascii="Times New Roman" w:hAnsi="Times New Roman" w:cs="Times New Roman"/>
          <w:sz w:val="10"/>
          <w:szCs w:val="28"/>
          <w:highlight w:val="yellow"/>
        </w:rPr>
      </w:pPr>
    </w:p>
    <w:p w:rsidR="00333A85" w:rsidRDefault="00333A85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января по сентябрь 2015 года в городе Красноярске наблюдается замедление развития промышленного сектора.</w:t>
      </w:r>
    </w:p>
    <w:p w:rsidR="00333A85" w:rsidRDefault="00D93CA5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2F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</w:t>
      </w:r>
      <w:r w:rsidR="00A84CD1" w:rsidRPr="0069002F">
        <w:rPr>
          <w:rFonts w:ascii="Times New Roman" w:hAnsi="Times New Roman" w:cs="Times New Roman"/>
          <w:sz w:val="28"/>
          <w:szCs w:val="24"/>
        </w:rPr>
        <w:t>крупных и средних организаций</w:t>
      </w:r>
      <w:r w:rsidR="00A84CD1" w:rsidRPr="0069002F">
        <w:rPr>
          <w:rFonts w:ascii="Times New Roman" w:hAnsi="Times New Roman" w:cs="Times New Roman"/>
          <w:sz w:val="32"/>
          <w:szCs w:val="28"/>
        </w:rPr>
        <w:t xml:space="preserve"> </w:t>
      </w:r>
      <w:r w:rsidR="00A84CD1" w:rsidRPr="0069002F">
        <w:rPr>
          <w:rFonts w:ascii="Times New Roman" w:hAnsi="Times New Roman" w:cs="Times New Roman"/>
          <w:sz w:val="28"/>
          <w:szCs w:val="28"/>
        </w:rPr>
        <w:t xml:space="preserve">города Красноярска  </w:t>
      </w:r>
      <w:r w:rsidRPr="0069002F">
        <w:rPr>
          <w:rFonts w:ascii="Times New Roman" w:hAnsi="Times New Roman" w:cs="Times New Roman"/>
          <w:sz w:val="28"/>
          <w:szCs w:val="28"/>
        </w:rPr>
        <w:t xml:space="preserve">(далее – ИПП) </w:t>
      </w:r>
      <w:r w:rsidR="00A84CD1" w:rsidRPr="0069002F">
        <w:rPr>
          <w:rFonts w:ascii="Times New Roman" w:hAnsi="Times New Roman" w:cs="Times New Roman"/>
          <w:sz w:val="28"/>
          <w:szCs w:val="28"/>
        </w:rPr>
        <w:t xml:space="preserve">за </w:t>
      </w:r>
      <w:r w:rsidR="00007A7D" w:rsidRPr="0069002F">
        <w:rPr>
          <w:rFonts w:ascii="Times New Roman" w:hAnsi="Times New Roman" w:cs="Times New Roman"/>
          <w:sz w:val="28"/>
          <w:szCs w:val="28"/>
        </w:rPr>
        <w:t>9 месяцев</w:t>
      </w:r>
      <w:r w:rsidR="00432E49" w:rsidRPr="0069002F">
        <w:rPr>
          <w:rFonts w:ascii="Times New Roman" w:hAnsi="Times New Roman" w:cs="Times New Roman"/>
          <w:sz w:val="28"/>
          <w:szCs w:val="28"/>
        </w:rPr>
        <w:t xml:space="preserve"> 201</w:t>
      </w:r>
      <w:r w:rsidRPr="0069002F">
        <w:rPr>
          <w:rFonts w:ascii="Times New Roman" w:hAnsi="Times New Roman" w:cs="Times New Roman"/>
          <w:sz w:val="28"/>
          <w:szCs w:val="28"/>
        </w:rPr>
        <w:t xml:space="preserve">5 </w:t>
      </w:r>
      <w:r w:rsidR="00432E49" w:rsidRPr="0069002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9002F">
        <w:rPr>
          <w:rFonts w:ascii="Times New Roman" w:hAnsi="Times New Roman" w:cs="Times New Roman"/>
          <w:sz w:val="28"/>
          <w:szCs w:val="28"/>
        </w:rPr>
        <w:t>не</w:t>
      </w:r>
      <w:r w:rsidR="00432E49" w:rsidRPr="0069002F">
        <w:rPr>
          <w:rFonts w:ascii="Times New Roman" w:hAnsi="Times New Roman" w:cs="Times New Roman"/>
          <w:sz w:val="28"/>
          <w:szCs w:val="28"/>
        </w:rPr>
        <w:t xml:space="preserve"> достиг </w:t>
      </w:r>
      <w:r w:rsidR="00A84CD1" w:rsidRPr="0069002F">
        <w:rPr>
          <w:rFonts w:ascii="Times New Roman" w:hAnsi="Times New Roman" w:cs="Times New Roman"/>
          <w:sz w:val="28"/>
          <w:szCs w:val="28"/>
        </w:rPr>
        <w:t>уровня</w:t>
      </w:r>
      <w:r w:rsidR="00333A85">
        <w:rPr>
          <w:rFonts w:ascii="Times New Roman" w:hAnsi="Times New Roman" w:cs="Times New Roman"/>
          <w:sz w:val="28"/>
          <w:szCs w:val="28"/>
        </w:rPr>
        <w:t>:</w:t>
      </w:r>
    </w:p>
    <w:p w:rsidR="00333A85" w:rsidRDefault="00333A85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CD1" w:rsidRPr="0069002F">
        <w:rPr>
          <w:rFonts w:ascii="Times New Roman" w:hAnsi="Times New Roman" w:cs="Times New Roman"/>
          <w:sz w:val="28"/>
          <w:szCs w:val="28"/>
        </w:rPr>
        <w:t xml:space="preserve"> </w:t>
      </w:r>
      <w:r w:rsidR="00D93CA5" w:rsidRPr="0069002F">
        <w:rPr>
          <w:rFonts w:ascii="Times New Roman" w:hAnsi="Times New Roman" w:cs="Times New Roman"/>
          <w:sz w:val="28"/>
          <w:szCs w:val="28"/>
        </w:rPr>
        <w:t xml:space="preserve">запланированного </w:t>
      </w:r>
      <w:r w:rsidR="00A84CD1" w:rsidRPr="0069002F">
        <w:rPr>
          <w:rFonts w:ascii="Times New Roman" w:hAnsi="Times New Roman" w:cs="Times New Roman"/>
          <w:sz w:val="28"/>
          <w:szCs w:val="28"/>
        </w:rPr>
        <w:t>в бюджете города на 201</w:t>
      </w:r>
      <w:r w:rsidR="00D93CA5" w:rsidRPr="0069002F">
        <w:rPr>
          <w:rFonts w:ascii="Times New Roman" w:hAnsi="Times New Roman" w:cs="Times New Roman"/>
          <w:sz w:val="28"/>
          <w:szCs w:val="28"/>
        </w:rPr>
        <w:t>5</w:t>
      </w:r>
      <w:r w:rsidR="00A84CD1" w:rsidRPr="0069002F">
        <w:rPr>
          <w:rFonts w:ascii="Times New Roman" w:hAnsi="Times New Roman" w:cs="Times New Roman"/>
          <w:sz w:val="28"/>
          <w:szCs w:val="28"/>
        </w:rPr>
        <w:t xml:space="preserve"> год</w:t>
      </w:r>
      <w:r w:rsidR="006A32FA" w:rsidRPr="0069002F">
        <w:rPr>
          <w:rFonts w:ascii="Times New Roman" w:hAnsi="Times New Roman" w:cs="Times New Roman"/>
          <w:sz w:val="28"/>
          <w:szCs w:val="28"/>
        </w:rPr>
        <w:t xml:space="preserve"> на </w:t>
      </w:r>
      <w:r w:rsidR="00007A7D" w:rsidRPr="0069002F">
        <w:rPr>
          <w:rFonts w:ascii="Times New Roman" w:hAnsi="Times New Roman" w:cs="Times New Roman"/>
          <w:sz w:val="28"/>
          <w:szCs w:val="28"/>
        </w:rPr>
        <w:t xml:space="preserve">6,1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92971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3CA5" w:rsidRPr="0069002F" w:rsidRDefault="00333A85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сложившегося за 9 месяцев 2014 года на 7</w:t>
      </w:r>
      <w:r w:rsidR="00DE72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93CA5" w:rsidRPr="0069002F">
        <w:rPr>
          <w:rFonts w:ascii="Times New Roman" w:hAnsi="Times New Roman" w:cs="Times New Roman"/>
          <w:sz w:val="28"/>
          <w:szCs w:val="28"/>
        </w:rPr>
        <w:t>.</w:t>
      </w:r>
    </w:p>
    <w:p w:rsidR="008A18FD" w:rsidRPr="006A496B" w:rsidRDefault="008A18FD" w:rsidP="008A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6B">
        <w:rPr>
          <w:rFonts w:ascii="Times New Roman" w:hAnsi="Times New Roman" w:cs="Times New Roman"/>
          <w:sz w:val="28"/>
          <w:szCs w:val="28"/>
        </w:rPr>
        <w:t xml:space="preserve">ИПП </w:t>
      </w:r>
      <w:r w:rsidR="006A496B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и Красноярского края </w:t>
      </w:r>
      <w:r w:rsidRPr="006A496B">
        <w:rPr>
          <w:rFonts w:ascii="Times New Roman" w:hAnsi="Times New Roman" w:cs="Times New Roman"/>
          <w:sz w:val="28"/>
          <w:szCs w:val="28"/>
        </w:rPr>
        <w:t xml:space="preserve">также снижается по сравнению с </w:t>
      </w:r>
      <w:r w:rsidR="006A496B" w:rsidRPr="006A496B">
        <w:rPr>
          <w:rFonts w:ascii="Times New Roman" w:hAnsi="Times New Roman" w:cs="Times New Roman"/>
          <w:sz w:val="28"/>
          <w:szCs w:val="28"/>
        </w:rPr>
        <w:t>9 месяцами</w:t>
      </w:r>
      <w:r w:rsidRPr="006A496B">
        <w:rPr>
          <w:rFonts w:ascii="Times New Roman" w:hAnsi="Times New Roman" w:cs="Times New Roman"/>
          <w:sz w:val="28"/>
          <w:szCs w:val="28"/>
        </w:rPr>
        <w:t xml:space="preserve"> 2014 года, но меньшими темпами: </w:t>
      </w:r>
      <w:proofErr w:type="gramStart"/>
      <w:r w:rsidRPr="006A496B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6A496B">
        <w:rPr>
          <w:rFonts w:ascii="Times New Roman" w:hAnsi="Times New Roman" w:cs="Times New Roman"/>
          <w:sz w:val="28"/>
          <w:szCs w:val="28"/>
        </w:rPr>
        <w:t xml:space="preserve"> на 4,</w:t>
      </w:r>
      <w:r w:rsidR="006A496B" w:rsidRPr="006A496B">
        <w:rPr>
          <w:rFonts w:ascii="Times New Roman" w:hAnsi="Times New Roman" w:cs="Times New Roman"/>
          <w:sz w:val="28"/>
          <w:szCs w:val="28"/>
        </w:rPr>
        <w:t>7</w:t>
      </w:r>
      <w:r w:rsidRPr="006A496B">
        <w:rPr>
          <w:rFonts w:ascii="Times New Roman" w:hAnsi="Times New Roman" w:cs="Times New Roman"/>
          <w:sz w:val="28"/>
          <w:szCs w:val="28"/>
        </w:rPr>
        <w:t xml:space="preserve">%, краевой на </w:t>
      </w:r>
      <w:r w:rsidR="006A496B" w:rsidRPr="006A496B">
        <w:rPr>
          <w:rFonts w:ascii="Times New Roman" w:hAnsi="Times New Roman" w:cs="Times New Roman"/>
          <w:sz w:val="28"/>
          <w:szCs w:val="28"/>
        </w:rPr>
        <w:t>3,5</w:t>
      </w:r>
      <w:r w:rsidRPr="006A496B">
        <w:rPr>
          <w:rFonts w:ascii="Times New Roman" w:hAnsi="Times New Roman" w:cs="Times New Roman"/>
          <w:sz w:val="28"/>
          <w:szCs w:val="28"/>
        </w:rPr>
        <w:t xml:space="preserve">% (таблица 5). </w:t>
      </w:r>
    </w:p>
    <w:p w:rsidR="00E94BB7" w:rsidRDefault="00E94BB7" w:rsidP="008A1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8FD" w:rsidRPr="006A496B" w:rsidRDefault="008A18FD" w:rsidP="008A1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96B">
        <w:rPr>
          <w:rFonts w:ascii="Times New Roman" w:hAnsi="Times New Roman" w:cs="Times New Roman"/>
          <w:sz w:val="24"/>
          <w:szCs w:val="24"/>
        </w:rPr>
        <w:t>Таблица 5</w:t>
      </w:r>
    </w:p>
    <w:p w:rsidR="008A18FD" w:rsidRPr="006A496B" w:rsidRDefault="008A18FD" w:rsidP="008A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6B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8A18FD" w:rsidRPr="006A496B" w:rsidRDefault="008A18FD" w:rsidP="008A1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6B">
        <w:rPr>
          <w:rFonts w:ascii="Times New Roman" w:hAnsi="Times New Roman" w:cs="Times New Roman"/>
          <w:sz w:val="28"/>
          <w:szCs w:val="28"/>
        </w:rPr>
        <w:t xml:space="preserve">индексов промышленного производства за </w:t>
      </w:r>
      <w:r w:rsidR="00FD456F" w:rsidRPr="006A496B">
        <w:rPr>
          <w:rFonts w:ascii="Times New Roman" w:hAnsi="Times New Roman" w:cs="Times New Roman"/>
          <w:sz w:val="28"/>
          <w:szCs w:val="28"/>
        </w:rPr>
        <w:t xml:space="preserve">9 месяцев 2014 и </w:t>
      </w:r>
      <w:r w:rsidR="00CD66EE" w:rsidRPr="006A496B">
        <w:rPr>
          <w:rFonts w:ascii="Times New Roman" w:hAnsi="Times New Roman" w:cs="Times New Roman"/>
          <w:sz w:val="28"/>
          <w:szCs w:val="28"/>
        </w:rPr>
        <w:t xml:space="preserve"> </w:t>
      </w:r>
      <w:r w:rsidRPr="006A496B">
        <w:rPr>
          <w:rFonts w:ascii="Times New Roman" w:hAnsi="Times New Roman" w:cs="Times New Roman"/>
          <w:sz w:val="28"/>
          <w:szCs w:val="28"/>
        </w:rPr>
        <w:t>2015 год</w:t>
      </w:r>
      <w:r w:rsidR="00CD66EE" w:rsidRPr="006A496B">
        <w:rPr>
          <w:rFonts w:ascii="Times New Roman" w:hAnsi="Times New Roman" w:cs="Times New Roman"/>
          <w:sz w:val="28"/>
          <w:szCs w:val="28"/>
        </w:rPr>
        <w:t>а</w:t>
      </w:r>
    </w:p>
    <w:p w:rsidR="008A18FD" w:rsidRPr="006A496B" w:rsidRDefault="008A18FD" w:rsidP="008A18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A18FD" w:rsidRPr="006A496B" w:rsidRDefault="008A18FD" w:rsidP="008A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5"/>
        <w:tblW w:w="10046" w:type="dxa"/>
        <w:jc w:val="center"/>
        <w:tblInd w:w="4474" w:type="dxa"/>
        <w:tblLayout w:type="fixed"/>
        <w:tblLook w:val="04A0" w:firstRow="1" w:lastRow="0" w:firstColumn="1" w:lastColumn="0" w:noHBand="0" w:noVBand="1"/>
      </w:tblPr>
      <w:tblGrid>
        <w:gridCol w:w="2075"/>
        <w:gridCol w:w="1028"/>
        <w:gridCol w:w="1252"/>
        <w:gridCol w:w="1134"/>
        <w:gridCol w:w="1134"/>
        <w:gridCol w:w="1134"/>
        <w:gridCol w:w="1134"/>
        <w:gridCol w:w="1155"/>
      </w:tblGrid>
      <w:tr w:rsidR="008A18FD" w:rsidRPr="006A496B" w:rsidTr="008A18FD">
        <w:trPr>
          <w:jc w:val="center"/>
        </w:trPr>
        <w:tc>
          <w:tcPr>
            <w:tcW w:w="2075" w:type="dxa"/>
            <w:vMerge w:val="restart"/>
            <w:vAlign w:val="center"/>
          </w:tcPr>
          <w:p w:rsidR="008A18FD" w:rsidRPr="006A496B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96B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028" w:type="dxa"/>
            <w:vMerge w:val="restart"/>
            <w:vAlign w:val="center"/>
          </w:tcPr>
          <w:p w:rsidR="008A18FD" w:rsidRPr="006A496B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96B"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proofErr w:type="gramStart"/>
            <w:r w:rsidRPr="006A496B">
              <w:rPr>
                <w:rFonts w:ascii="Times New Roman" w:hAnsi="Times New Roman" w:cs="Times New Roman"/>
                <w:sz w:val="24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2386" w:type="dxa"/>
            <w:gridSpan w:val="2"/>
            <w:vAlign w:val="center"/>
          </w:tcPr>
          <w:p w:rsidR="008A18FD" w:rsidRPr="006A496B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96B">
              <w:rPr>
                <w:rFonts w:ascii="Times New Roman" w:hAnsi="Times New Roman" w:cs="Times New Roman"/>
                <w:sz w:val="24"/>
                <w:szCs w:val="28"/>
              </w:rPr>
              <w:t>Город Красноярск</w:t>
            </w:r>
          </w:p>
        </w:tc>
        <w:tc>
          <w:tcPr>
            <w:tcW w:w="2268" w:type="dxa"/>
            <w:gridSpan w:val="2"/>
            <w:vAlign w:val="center"/>
          </w:tcPr>
          <w:p w:rsidR="008A18FD" w:rsidRPr="006A496B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96B">
              <w:rPr>
                <w:rFonts w:ascii="Times New Roman" w:hAnsi="Times New Roman" w:cs="Times New Roman"/>
                <w:sz w:val="24"/>
                <w:szCs w:val="28"/>
              </w:rPr>
              <w:t>Красноярский край</w:t>
            </w:r>
          </w:p>
        </w:tc>
        <w:tc>
          <w:tcPr>
            <w:tcW w:w="2289" w:type="dxa"/>
            <w:gridSpan w:val="2"/>
          </w:tcPr>
          <w:p w:rsidR="008A18FD" w:rsidRPr="006A496B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96B">
              <w:rPr>
                <w:rFonts w:ascii="Times New Roman" w:hAnsi="Times New Roman" w:cs="Times New Roman"/>
                <w:sz w:val="24"/>
                <w:szCs w:val="28"/>
              </w:rPr>
              <w:t>Российская Федерация</w:t>
            </w:r>
          </w:p>
        </w:tc>
      </w:tr>
      <w:tr w:rsidR="008A18FD" w:rsidRPr="006A496B" w:rsidTr="008A18FD">
        <w:trPr>
          <w:trHeight w:val="587"/>
          <w:jc w:val="center"/>
        </w:trPr>
        <w:tc>
          <w:tcPr>
            <w:tcW w:w="2075" w:type="dxa"/>
            <w:vMerge/>
            <w:vAlign w:val="center"/>
          </w:tcPr>
          <w:p w:rsidR="008A18FD" w:rsidRPr="006A496B" w:rsidRDefault="008A18FD" w:rsidP="008A1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28" w:type="dxa"/>
            <w:vMerge/>
            <w:vAlign w:val="center"/>
          </w:tcPr>
          <w:p w:rsidR="008A18FD" w:rsidRPr="006A496B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8A18FD" w:rsidRPr="006A496B" w:rsidRDefault="00EF2126" w:rsidP="008A18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A496B">
              <w:rPr>
                <w:rFonts w:ascii="Times New Roman" w:hAnsi="Times New Roman" w:cs="Times New Roman"/>
                <w:sz w:val="20"/>
                <w:szCs w:val="28"/>
              </w:rPr>
              <w:t>9 месяцев</w:t>
            </w:r>
            <w:r w:rsidR="008A18FD" w:rsidRPr="006A496B">
              <w:rPr>
                <w:rFonts w:ascii="Times New Roman" w:hAnsi="Times New Roman" w:cs="Times New Roman"/>
                <w:sz w:val="20"/>
                <w:szCs w:val="28"/>
              </w:rPr>
              <w:t xml:space="preserve"> 2014 года</w:t>
            </w:r>
          </w:p>
        </w:tc>
        <w:tc>
          <w:tcPr>
            <w:tcW w:w="1134" w:type="dxa"/>
            <w:vAlign w:val="center"/>
          </w:tcPr>
          <w:p w:rsidR="008A18FD" w:rsidRPr="006A496B" w:rsidRDefault="00EF2126" w:rsidP="00EF212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A496B">
              <w:rPr>
                <w:rFonts w:ascii="Times New Roman" w:hAnsi="Times New Roman" w:cs="Times New Roman"/>
                <w:sz w:val="20"/>
                <w:szCs w:val="28"/>
              </w:rPr>
              <w:t>9 месяцев</w:t>
            </w:r>
            <w:r w:rsidR="008A18FD" w:rsidRPr="006A496B">
              <w:rPr>
                <w:rFonts w:ascii="Times New Roman" w:hAnsi="Times New Roman" w:cs="Times New Roman"/>
                <w:sz w:val="20"/>
                <w:szCs w:val="28"/>
              </w:rPr>
              <w:t xml:space="preserve"> 2015 года</w:t>
            </w:r>
          </w:p>
        </w:tc>
        <w:tc>
          <w:tcPr>
            <w:tcW w:w="1134" w:type="dxa"/>
            <w:vAlign w:val="center"/>
          </w:tcPr>
          <w:p w:rsidR="008A18FD" w:rsidRPr="006A496B" w:rsidRDefault="00EF2126" w:rsidP="00BD44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A496B">
              <w:rPr>
                <w:rFonts w:ascii="Times New Roman" w:hAnsi="Times New Roman" w:cs="Times New Roman"/>
                <w:sz w:val="20"/>
                <w:szCs w:val="28"/>
              </w:rPr>
              <w:t>9 ме</w:t>
            </w:r>
            <w:r w:rsidR="00BD44E6" w:rsidRPr="006A496B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r w:rsidRPr="006A496B">
              <w:rPr>
                <w:rFonts w:ascii="Times New Roman" w:hAnsi="Times New Roman" w:cs="Times New Roman"/>
                <w:sz w:val="20"/>
                <w:szCs w:val="28"/>
              </w:rPr>
              <w:t>яцев</w:t>
            </w:r>
            <w:r w:rsidR="008A18FD" w:rsidRPr="006A496B">
              <w:rPr>
                <w:rFonts w:ascii="Times New Roman" w:hAnsi="Times New Roman" w:cs="Times New Roman"/>
                <w:sz w:val="20"/>
                <w:szCs w:val="28"/>
              </w:rPr>
              <w:t xml:space="preserve"> 2014 года</w:t>
            </w:r>
          </w:p>
        </w:tc>
        <w:tc>
          <w:tcPr>
            <w:tcW w:w="1134" w:type="dxa"/>
            <w:vAlign w:val="center"/>
          </w:tcPr>
          <w:p w:rsidR="008A18FD" w:rsidRPr="006A496B" w:rsidRDefault="00EF2126" w:rsidP="008A18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A496B">
              <w:rPr>
                <w:rFonts w:ascii="Times New Roman" w:hAnsi="Times New Roman" w:cs="Times New Roman"/>
                <w:sz w:val="20"/>
                <w:szCs w:val="28"/>
              </w:rPr>
              <w:t>9 месяцев</w:t>
            </w:r>
            <w:r w:rsidR="008A18FD" w:rsidRPr="006A496B">
              <w:rPr>
                <w:rFonts w:ascii="Times New Roman" w:hAnsi="Times New Roman" w:cs="Times New Roman"/>
                <w:sz w:val="20"/>
                <w:szCs w:val="28"/>
              </w:rPr>
              <w:t xml:space="preserve"> 2015 года</w:t>
            </w:r>
          </w:p>
        </w:tc>
        <w:tc>
          <w:tcPr>
            <w:tcW w:w="1134" w:type="dxa"/>
            <w:vAlign w:val="center"/>
          </w:tcPr>
          <w:p w:rsidR="008A18FD" w:rsidRPr="006A496B" w:rsidRDefault="00EF2126" w:rsidP="008A18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A496B">
              <w:rPr>
                <w:rFonts w:ascii="Times New Roman" w:hAnsi="Times New Roman" w:cs="Times New Roman"/>
                <w:sz w:val="20"/>
                <w:szCs w:val="28"/>
              </w:rPr>
              <w:t>9 месяцев</w:t>
            </w:r>
            <w:r w:rsidR="008A18FD" w:rsidRPr="006A496B">
              <w:rPr>
                <w:rFonts w:ascii="Times New Roman" w:hAnsi="Times New Roman" w:cs="Times New Roman"/>
                <w:sz w:val="20"/>
                <w:szCs w:val="28"/>
              </w:rPr>
              <w:t xml:space="preserve"> 2014 года</w:t>
            </w:r>
          </w:p>
        </w:tc>
        <w:tc>
          <w:tcPr>
            <w:tcW w:w="1155" w:type="dxa"/>
            <w:vAlign w:val="center"/>
          </w:tcPr>
          <w:p w:rsidR="008A18FD" w:rsidRPr="006A496B" w:rsidRDefault="00EF2126" w:rsidP="008A18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A496B">
              <w:rPr>
                <w:rFonts w:ascii="Times New Roman" w:hAnsi="Times New Roman" w:cs="Times New Roman"/>
                <w:sz w:val="20"/>
                <w:szCs w:val="28"/>
              </w:rPr>
              <w:t>9 месяцев</w:t>
            </w:r>
            <w:r w:rsidR="008A18FD" w:rsidRPr="006A496B">
              <w:rPr>
                <w:rFonts w:ascii="Times New Roman" w:hAnsi="Times New Roman" w:cs="Times New Roman"/>
                <w:sz w:val="20"/>
                <w:szCs w:val="28"/>
              </w:rPr>
              <w:t xml:space="preserve"> 2015 года</w:t>
            </w:r>
          </w:p>
        </w:tc>
      </w:tr>
      <w:tr w:rsidR="008A18FD" w:rsidRPr="00EE74E6" w:rsidTr="008A18FD">
        <w:trPr>
          <w:jc w:val="center"/>
        </w:trPr>
        <w:tc>
          <w:tcPr>
            <w:tcW w:w="2075" w:type="dxa"/>
            <w:vAlign w:val="center"/>
          </w:tcPr>
          <w:p w:rsidR="008A18FD" w:rsidRPr="006A496B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9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Индекс промышленного производства</w:t>
            </w:r>
          </w:p>
        </w:tc>
        <w:tc>
          <w:tcPr>
            <w:tcW w:w="1028" w:type="dxa"/>
            <w:vAlign w:val="center"/>
          </w:tcPr>
          <w:p w:rsidR="008A18FD" w:rsidRPr="006A496B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96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52" w:type="dxa"/>
            <w:vAlign w:val="center"/>
          </w:tcPr>
          <w:p w:rsidR="008A18FD" w:rsidRPr="006A496B" w:rsidRDefault="006A496B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102,8</w:t>
            </w:r>
          </w:p>
        </w:tc>
        <w:tc>
          <w:tcPr>
            <w:tcW w:w="1134" w:type="dxa"/>
            <w:vAlign w:val="center"/>
          </w:tcPr>
          <w:p w:rsidR="008A18FD" w:rsidRPr="006A496B" w:rsidRDefault="006A496B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95,8</w:t>
            </w:r>
          </w:p>
        </w:tc>
        <w:tc>
          <w:tcPr>
            <w:tcW w:w="1134" w:type="dxa"/>
            <w:vAlign w:val="center"/>
          </w:tcPr>
          <w:p w:rsidR="008A18FD" w:rsidRPr="006A496B" w:rsidRDefault="00BD44E6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96B">
              <w:rPr>
                <w:rFonts w:ascii="Times New Roman" w:hAnsi="Times New Roman" w:cs="Times New Roman"/>
                <w:sz w:val="24"/>
                <w:szCs w:val="28"/>
              </w:rPr>
              <w:t>102,7</w:t>
            </w:r>
          </w:p>
        </w:tc>
        <w:tc>
          <w:tcPr>
            <w:tcW w:w="1134" w:type="dxa"/>
            <w:vAlign w:val="center"/>
          </w:tcPr>
          <w:p w:rsidR="008A18FD" w:rsidRPr="006A496B" w:rsidRDefault="00BD44E6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96B">
              <w:rPr>
                <w:rFonts w:ascii="Times New Roman" w:hAnsi="Times New Roman" w:cs="Times New Roman"/>
                <w:sz w:val="24"/>
                <w:szCs w:val="28"/>
              </w:rPr>
              <w:t>99,2</w:t>
            </w:r>
          </w:p>
        </w:tc>
        <w:tc>
          <w:tcPr>
            <w:tcW w:w="1134" w:type="dxa"/>
            <w:vAlign w:val="center"/>
          </w:tcPr>
          <w:p w:rsidR="008A18FD" w:rsidRPr="006A496B" w:rsidRDefault="008A18FD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96B">
              <w:rPr>
                <w:rFonts w:ascii="Times New Roman" w:hAnsi="Times New Roman" w:cs="Times New Roman"/>
                <w:sz w:val="24"/>
                <w:szCs w:val="28"/>
              </w:rPr>
              <w:t>101,5</w:t>
            </w:r>
          </w:p>
        </w:tc>
        <w:tc>
          <w:tcPr>
            <w:tcW w:w="1155" w:type="dxa"/>
            <w:vAlign w:val="center"/>
          </w:tcPr>
          <w:p w:rsidR="008A18FD" w:rsidRPr="006A496B" w:rsidRDefault="00B74C49" w:rsidP="008A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96B">
              <w:rPr>
                <w:rFonts w:ascii="Times New Roman" w:hAnsi="Times New Roman" w:cs="Times New Roman"/>
                <w:sz w:val="24"/>
                <w:szCs w:val="28"/>
              </w:rPr>
              <w:t>96,8</w:t>
            </w:r>
          </w:p>
        </w:tc>
      </w:tr>
    </w:tbl>
    <w:p w:rsidR="008A18FD" w:rsidRPr="00EE74E6" w:rsidRDefault="008A18FD" w:rsidP="008A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6A38" w:rsidRPr="004D4B37" w:rsidRDefault="00F43528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37">
        <w:rPr>
          <w:rFonts w:ascii="Times New Roman" w:hAnsi="Times New Roman" w:cs="Times New Roman"/>
          <w:sz w:val="28"/>
          <w:szCs w:val="28"/>
        </w:rPr>
        <w:t xml:space="preserve">В структуре промышленного производства города Красноярска </w:t>
      </w:r>
      <w:r w:rsidR="009E46CA" w:rsidRPr="004D4B37">
        <w:rPr>
          <w:rFonts w:ascii="Times New Roman" w:hAnsi="Times New Roman" w:cs="Times New Roman"/>
          <w:sz w:val="28"/>
          <w:szCs w:val="28"/>
        </w:rPr>
        <w:t>основную долю занимают отрасли, относящиеся согласно общероссийско</w:t>
      </w:r>
      <w:r w:rsidR="00992971">
        <w:rPr>
          <w:rFonts w:ascii="Times New Roman" w:hAnsi="Times New Roman" w:cs="Times New Roman"/>
          <w:sz w:val="28"/>
          <w:szCs w:val="28"/>
        </w:rPr>
        <w:t xml:space="preserve">му </w:t>
      </w:r>
      <w:r w:rsidR="009E46CA" w:rsidRPr="004D4B37">
        <w:rPr>
          <w:rFonts w:ascii="Times New Roman" w:hAnsi="Times New Roman" w:cs="Times New Roman"/>
          <w:sz w:val="28"/>
          <w:szCs w:val="28"/>
        </w:rPr>
        <w:t>классификатор</w:t>
      </w:r>
      <w:r w:rsidR="00992971">
        <w:rPr>
          <w:rFonts w:ascii="Times New Roman" w:hAnsi="Times New Roman" w:cs="Times New Roman"/>
          <w:sz w:val="28"/>
          <w:szCs w:val="28"/>
        </w:rPr>
        <w:t>у</w:t>
      </w:r>
      <w:r w:rsidR="009E46CA" w:rsidRPr="004D4B37">
        <w:rPr>
          <w:rFonts w:ascii="Times New Roman" w:hAnsi="Times New Roman" w:cs="Times New Roman"/>
          <w:sz w:val="28"/>
          <w:szCs w:val="28"/>
        </w:rPr>
        <w:t xml:space="preserve"> к видам экономической деятельности</w:t>
      </w:r>
      <w:r w:rsidR="00DE722B">
        <w:rPr>
          <w:rFonts w:ascii="Times New Roman" w:hAnsi="Times New Roman" w:cs="Times New Roman"/>
          <w:sz w:val="28"/>
          <w:szCs w:val="28"/>
        </w:rPr>
        <w:t xml:space="preserve"> (далее – ОКВЭД)</w:t>
      </w:r>
      <w:r w:rsidR="009E46CA" w:rsidRPr="004D4B37">
        <w:rPr>
          <w:rFonts w:ascii="Times New Roman" w:hAnsi="Times New Roman" w:cs="Times New Roman"/>
          <w:sz w:val="28"/>
          <w:szCs w:val="28"/>
        </w:rPr>
        <w:t xml:space="preserve"> «Обрабатывающие производства». По данному виду ОКВЭД в целом сохраняется с</w:t>
      </w:r>
      <w:r w:rsidR="008A18FD" w:rsidRPr="004D4B37">
        <w:rPr>
          <w:rFonts w:ascii="Times New Roman" w:hAnsi="Times New Roman" w:cs="Times New Roman"/>
          <w:sz w:val="28"/>
          <w:szCs w:val="28"/>
        </w:rPr>
        <w:t>нижение</w:t>
      </w:r>
      <w:r w:rsidR="00D93CA5" w:rsidRPr="004D4B37">
        <w:rPr>
          <w:rFonts w:ascii="Times New Roman" w:hAnsi="Times New Roman" w:cs="Times New Roman"/>
          <w:sz w:val="28"/>
          <w:szCs w:val="28"/>
        </w:rPr>
        <w:t xml:space="preserve"> </w:t>
      </w:r>
      <w:r w:rsidR="009F1379" w:rsidRPr="004D4B37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D93CA5" w:rsidRPr="004D4B37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736AF9" w:rsidRPr="004D4B37">
        <w:rPr>
          <w:rFonts w:ascii="Times New Roman" w:hAnsi="Times New Roman" w:cs="Times New Roman"/>
          <w:sz w:val="28"/>
          <w:szCs w:val="28"/>
        </w:rPr>
        <w:t>к уровню 2014 года</w:t>
      </w:r>
      <w:r w:rsidR="00366A38" w:rsidRPr="004D4B37">
        <w:rPr>
          <w:rFonts w:ascii="Times New Roman" w:hAnsi="Times New Roman" w:cs="Times New Roman"/>
          <w:sz w:val="28"/>
          <w:szCs w:val="28"/>
        </w:rPr>
        <w:t>. Наибольшее снижение ИПП наблюдается в следующих отраслях:</w:t>
      </w:r>
    </w:p>
    <w:p w:rsidR="00F43528" w:rsidRPr="004D4B37" w:rsidRDefault="00285359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3528" w:rsidRPr="004D4B37">
        <w:rPr>
          <w:rFonts w:ascii="Times New Roman" w:hAnsi="Times New Roman" w:cs="Times New Roman"/>
          <w:sz w:val="28"/>
          <w:szCs w:val="28"/>
        </w:rPr>
        <w:t xml:space="preserve">производство электрооборудования, электронного и оптического оборудования </w:t>
      </w:r>
      <w:r w:rsidR="00C22330">
        <w:rPr>
          <w:rFonts w:ascii="Times New Roman" w:hAnsi="Times New Roman" w:cs="Times New Roman"/>
          <w:sz w:val="28"/>
          <w:szCs w:val="28"/>
        </w:rPr>
        <w:t xml:space="preserve">на </w:t>
      </w:r>
      <w:r w:rsidR="00F43528" w:rsidRPr="004D4B37">
        <w:rPr>
          <w:rFonts w:ascii="Times New Roman" w:hAnsi="Times New Roman" w:cs="Times New Roman"/>
          <w:sz w:val="28"/>
          <w:szCs w:val="28"/>
        </w:rPr>
        <w:t>24,8</w:t>
      </w:r>
      <w:r w:rsidR="00C2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92971">
        <w:rPr>
          <w:rFonts w:ascii="Times New Roman" w:hAnsi="Times New Roman" w:cs="Times New Roman"/>
          <w:sz w:val="28"/>
          <w:szCs w:val="28"/>
        </w:rPr>
        <w:t>.</w:t>
      </w:r>
      <w:r w:rsidR="00C22330">
        <w:rPr>
          <w:rFonts w:ascii="Times New Roman" w:hAnsi="Times New Roman" w:cs="Times New Roman"/>
          <w:sz w:val="28"/>
          <w:szCs w:val="28"/>
        </w:rPr>
        <w:t>;</w:t>
      </w:r>
    </w:p>
    <w:p w:rsidR="00F43528" w:rsidRPr="004D4B37" w:rsidRDefault="00F43528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37">
        <w:rPr>
          <w:rFonts w:ascii="Times New Roman" w:hAnsi="Times New Roman" w:cs="Times New Roman"/>
          <w:sz w:val="28"/>
          <w:szCs w:val="28"/>
        </w:rPr>
        <w:t>-</w:t>
      </w:r>
      <w:r w:rsidR="00285359">
        <w:rPr>
          <w:rFonts w:ascii="Times New Roman" w:hAnsi="Times New Roman" w:cs="Times New Roman"/>
          <w:sz w:val="28"/>
          <w:szCs w:val="28"/>
        </w:rPr>
        <w:t> </w:t>
      </w:r>
      <w:r w:rsidRPr="004D4B37">
        <w:rPr>
          <w:rFonts w:ascii="Times New Roman" w:hAnsi="Times New Roman" w:cs="Times New Roman"/>
          <w:sz w:val="28"/>
          <w:szCs w:val="28"/>
        </w:rPr>
        <w:t xml:space="preserve">обработка древесины и производство изделий из дерева </w:t>
      </w:r>
      <w:r w:rsidR="00C22330">
        <w:rPr>
          <w:rFonts w:ascii="Times New Roman" w:hAnsi="Times New Roman" w:cs="Times New Roman"/>
          <w:sz w:val="28"/>
          <w:szCs w:val="28"/>
        </w:rPr>
        <w:t xml:space="preserve">на </w:t>
      </w:r>
      <w:r w:rsidRPr="004D4B37">
        <w:rPr>
          <w:rFonts w:ascii="Times New Roman" w:hAnsi="Times New Roman" w:cs="Times New Roman"/>
          <w:sz w:val="28"/>
          <w:szCs w:val="28"/>
        </w:rPr>
        <w:t xml:space="preserve">23,7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92971">
        <w:rPr>
          <w:rFonts w:ascii="Times New Roman" w:hAnsi="Times New Roman" w:cs="Times New Roman"/>
          <w:sz w:val="28"/>
          <w:szCs w:val="28"/>
        </w:rPr>
        <w:t>.</w:t>
      </w:r>
      <w:r w:rsidRPr="004D4B37">
        <w:rPr>
          <w:rFonts w:ascii="Times New Roman" w:hAnsi="Times New Roman" w:cs="Times New Roman"/>
          <w:sz w:val="28"/>
          <w:szCs w:val="28"/>
        </w:rPr>
        <w:t>;</w:t>
      </w:r>
    </w:p>
    <w:p w:rsidR="00C22330" w:rsidRDefault="00F43528" w:rsidP="00C2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37">
        <w:rPr>
          <w:rFonts w:ascii="Times New Roman" w:hAnsi="Times New Roman" w:cs="Times New Roman"/>
          <w:sz w:val="28"/>
          <w:szCs w:val="28"/>
        </w:rPr>
        <w:t>-</w:t>
      </w:r>
      <w:r w:rsidR="00285359">
        <w:rPr>
          <w:rFonts w:ascii="Times New Roman" w:hAnsi="Times New Roman" w:cs="Times New Roman"/>
          <w:sz w:val="28"/>
          <w:szCs w:val="28"/>
        </w:rPr>
        <w:t> </w:t>
      </w:r>
      <w:r w:rsidRPr="004D4B37">
        <w:rPr>
          <w:rFonts w:ascii="Times New Roman" w:hAnsi="Times New Roman" w:cs="Times New Roman"/>
          <w:sz w:val="28"/>
          <w:szCs w:val="28"/>
        </w:rPr>
        <w:t xml:space="preserve">химическое производство </w:t>
      </w:r>
      <w:r w:rsidR="00C22330">
        <w:rPr>
          <w:rFonts w:ascii="Times New Roman" w:hAnsi="Times New Roman" w:cs="Times New Roman"/>
          <w:sz w:val="28"/>
          <w:szCs w:val="28"/>
        </w:rPr>
        <w:t xml:space="preserve">на </w:t>
      </w:r>
      <w:r w:rsidRPr="004D4B37">
        <w:rPr>
          <w:rFonts w:ascii="Times New Roman" w:hAnsi="Times New Roman" w:cs="Times New Roman"/>
          <w:sz w:val="28"/>
          <w:szCs w:val="28"/>
        </w:rPr>
        <w:t xml:space="preserve">17,7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92971">
        <w:rPr>
          <w:rFonts w:ascii="Times New Roman" w:hAnsi="Times New Roman" w:cs="Times New Roman"/>
          <w:sz w:val="28"/>
          <w:szCs w:val="28"/>
        </w:rPr>
        <w:t>.</w:t>
      </w:r>
      <w:r w:rsidR="00C22330">
        <w:rPr>
          <w:rFonts w:ascii="Times New Roman" w:hAnsi="Times New Roman" w:cs="Times New Roman"/>
          <w:sz w:val="28"/>
          <w:szCs w:val="28"/>
        </w:rPr>
        <w:t>;</w:t>
      </w:r>
    </w:p>
    <w:p w:rsidR="00DE722B" w:rsidRPr="004D4B37" w:rsidRDefault="00DE722B" w:rsidP="00C2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853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металлургическое производство и производство готовых металлических изделий на 8,0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92971">
        <w:rPr>
          <w:rFonts w:ascii="Times New Roman" w:hAnsi="Times New Roman" w:cs="Times New Roman"/>
          <w:sz w:val="28"/>
          <w:szCs w:val="28"/>
        </w:rPr>
        <w:t>.</w:t>
      </w:r>
    </w:p>
    <w:p w:rsidR="009E46CA" w:rsidRPr="004D4B37" w:rsidRDefault="00C22330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9E46CA" w:rsidRPr="004D4B37">
        <w:rPr>
          <w:rFonts w:ascii="Times New Roman" w:hAnsi="Times New Roman" w:cs="Times New Roman"/>
          <w:sz w:val="28"/>
          <w:szCs w:val="28"/>
        </w:rPr>
        <w:t xml:space="preserve"> некоторые отрасли показывают положительную динамику роста</w:t>
      </w:r>
      <w:r>
        <w:rPr>
          <w:rFonts w:ascii="Times New Roman" w:hAnsi="Times New Roman" w:cs="Times New Roman"/>
          <w:sz w:val="28"/>
          <w:szCs w:val="28"/>
        </w:rPr>
        <w:t xml:space="preserve"> ИПП по сравнению с 9 месяцами 2014 года</w:t>
      </w:r>
      <w:r w:rsidR="009E46CA" w:rsidRPr="004D4B37">
        <w:rPr>
          <w:rFonts w:ascii="Times New Roman" w:hAnsi="Times New Roman" w:cs="Times New Roman"/>
          <w:sz w:val="28"/>
          <w:szCs w:val="28"/>
        </w:rPr>
        <w:t>:</w:t>
      </w:r>
    </w:p>
    <w:p w:rsidR="00CA4658" w:rsidRPr="004D4B37" w:rsidRDefault="00CA4658" w:rsidP="00CA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37">
        <w:rPr>
          <w:rFonts w:ascii="Times New Roman" w:hAnsi="Times New Roman" w:cs="Times New Roman"/>
          <w:sz w:val="28"/>
          <w:szCs w:val="28"/>
        </w:rPr>
        <w:t>-</w:t>
      </w:r>
      <w:r w:rsidR="00285359">
        <w:rPr>
          <w:rFonts w:ascii="Times New Roman" w:hAnsi="Times New Roman" w:cs="Times New Roman"/>
          <w:sz w:val="28"/>
          <w:szCs w:val="28"/>
        </w:rPr>
        <w:t> </w:t>
      </w:r>
      <w:r w:rsidRPr="004D4B37">
        <w:rPr>
          <w:rFonts w:ascii="Times New Roman" w:hAnsi="Times New Roman" w:cs="Times New Roman"/>
          <w:sz w:val="28"/>
          <w:szCs w:val="28"/>
        </w:rPr>
        <w:t xml:space="preserve">целлюлозно-бумажное производство; издательская и полиграфическая деятельность </w:t>
      </w:r>
      <w:r w:rsidR="00890D6D">
        <w:rPr>
          <w:rFonts w:ascii="Times New Roman" w:hAnsi="Times New Roman" w:cs="Times New Roman"/>
          <w:sz w:val="28"/>
          <w:szCs w:val="28"/>
        </w:rPr>
        <w:t xml:space="preserve">на </w:t>
      </w:r>
      <w:r w:rsidRPr="004D4B37">
        <w:rPr>
          <w:rFonts w:ascii="Times New Roman" w:hAnsi="Times New Roman" w:cs="Times New Roman"/>
          <w:sz w:val="28"/>
          <w:szCs w:val="28"/>
        </w:rPr>
        <w:t xml:space="preserve">40,5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92971">
        <w:rPr>
          <w:rFonts w:ascii="Times New Roman" w:hAnsi="Times New Roman" w:cs="Times New Roman"/>
          <w:sz w:val="28"/>
          <w:szCs w:val="28"/>
        </w:rPr>
        <w:t>.</w:t>
      </w:r>
      <w:r w:rsidR="00890D6D">
        <w:rPr>
          <w:rFonts w:ascii="Times New Roman" w:hAnsi="Times New Roman" w:cs="Times New Roman"/>
          <w:sz w:val="28"/>
          <w:szCs w:val="28"/>
        </w:rPr>
        <w:t>;</w:t>
      </w:r>
    </w:p>
    <w:p w:rsidR="00CA4658" w:rsidRPr="004D4B37" w:rsidRDefault="00CA4658" w:rsidP="00CA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37">
        <w:rPr>
          <w:rFonts w:ascii="Times New Roman" w:hAnsi="Times New Roman" w:cs="Times New Roman"/>
          <w:sz w:val="28"/>
          <w:szCs w:val="28"/>
        </w:rPr>
        <w:t>-</w:t>
      </w:r>
      <w:r w:rsidR="00285359">
        <w:rPr>
          <w:rFonts w:ascii="Times New Roman" w:hAnsi="Times New Roman" w:cs="Times New Roman"/>
          <w:sz w:val="28"/>
          <w:szCs w:val="28"/>
        </w:rPr>
        <w:t> </w:t>
      </w:r>
      <w:r w:rsidRPr="004D4B37">
        <w:rPr>
          <w:rFonts w:ascii="Times New Roman" w:hAnsi="Times New Roman" w:cs="Times New Roman"/>
          <w:sz w:val="28"/>
          <w:szCs w:val="28"/>
        </w:rPr>
        <w:t xml:space="preserve">производство машин и оборудования </w:t>
      </w:r>
      <w:r w:rsidR="00890D6D">
        <w:rPr>
          <w:rFonts w:ascii="Times New Roman" w:hAnsi="Times New Roman" w:cs="Times New Roman"/>
          <w:sz w:val="28"/>
          <w:szCs w:val="28"/>
        </w:rPr>
        <w:t xml:space="preserve">на </w:t>
      </w:r>
      <w:r w:rsidRPr="004D4B37">
        <w:rPr>
          <w:rFonts w:ascii="Times New Roman" w:hAnsi="Times New Roman" w:cs="Times New Roman"/>
          <w:sz w:val="28"/>
          <w:szCs w:val="28"/>
        </w:rPr>
        <w:t>28,3</w:t>
      </w:r>
      <w:r w:rsidR="00890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92971">
        <w:rPr>
          <w:rFonts w:ascii="Times New Roman" w:hAnsi="Times New Roman" w:cs="Times New Roman"/>
          <w:sz w:val="28"/>
          <w:szCs w:val="28"/>
        </w:rPr>
        <w:t>.</w:t>
      </w:r>
      <w:r w:rsidR="00890D6D">
        <w:rPr>
          <w:rFonts w:ascii="Times New Roman" w:hAnsi="Times New Roman" w:cs="Times New Roman"/>
          <w:sz w:val="28"/>
          <w:szCs w:val="28"/>
        </w:rPr>
        <w:t>;</w:t>
      </w:r>
    </w:p>
    <w:p w:rsidR="009E46CA" w:rsidRPr="004D4B37" w:rsidRDefault="009E46CA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37">
        <w:rPr>
          <w:rFonts w:ascii="Times New Roman" w:hAnsi="Times New Roman" w:cs="Times New Roman"/>
          <w:sz w:val="28"/>
          <w:szCs w:val="28"/>
        </w:rPr>
        <w:t>-</w:t>
      </w:r>
      <w:r w:rsidR="00285359">
        <w:rPr>
          <w:rFonts w:ascii="Times New Roman" w:hAnsi="Times New Roman" w:cs="Times New Roman"/>
          <w:sz w:val="28"/>
          <w:szCs w:val="28"/>
        </w:rPr>
        <w:t> </w:t>
      </w:r>
      <w:r w:rsidRPr="004D4B37">
        <w:rPr>
          <w:rFonts w:ascii="Times New Roman" w:hAnsi="Times New Roman" w:cs="Times New Roman"/>
          <w:sz w:val="28"/>
          <w:szCs w:val="28"/>
        </w:rPr>
        <w:t xml:space="preserve">текстильное и швейное производство </w:t>
      </w:r>
      <w:r w:rsidR="00890D6D">
        <w:rPr>
          <w:rFonts w:ascii="Times New Roman" w:hAnsi="Times New Roman" w:cs="Times New Roman"/>
          <w:sz w:val="28"/>
          <w:szCs w:val="28"/>
        </w:rPr>
        <w:t xml:space="preserve">на </w:t>
      </w:r>
      <w:r w:rsidRPr="004D4B37">
        <w:rPr>
          <w:rFonts w:ascii="Times New Roman" w:hAnsi="Times New Roman" w:cs="Times New Roman"/>
          <w:sz w:val="28"/>
          <w:szCs w:val="28"/>
        </w:rPr>
        <w:t>3,5</w:t>
      </w:r>
      <w:r w:rsidR="00CA4658" w:rsidRPr="004D4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890D6D">
        <w:rPr>
          <w:rFonts w:ascii="Times New Roman" w:hAnsi="Times New Roman" w:cs="Times New Roman"/>
          <w:sz w:val="28"/>
          <w:szCs w:val="28"/>
        </w:rPr>
        <w:t>.</w:t>
      </w:r>
    </w:p>
    <w:p w:rsidR="00D340FF" w:rsidRDefault="00CE2433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D5">
        <w:rPr>
          <w:rFonts w:ascii="Times New Roman" w:hAnsi="Times New Roman" w:cs="Times New Roman"/>
          <w:sz w:val="28"/>
          <w:szCs w:val="28"/>
        </w:rPr>
        <w:t>Т</w:t>
      </w:r>
      <w:r w:rsidR="001A5496" w:rsidRPr="00070BD5">
        <w:rPr>
          <w:rFonts w:ascii="Times New Roman" w:hAnsi="Times New Roman" w:cs="Times New Roman"/>
          <w:sz w:val="28"/>
          <w:szCs w:val="28"/>
        </w:rPr>
        <w:t xml:space="preserve">емп роста отгруженных товаров </w:t>
      </w:r>
      <w:r w:rsidR="004D4B37" w:rsidRPr="00070BD5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Pr="00070BD5">
        <w:rPr>
          <w:rFonts w:ascii="Times New Roman" w:hAnsi="Times New Roman" w:cs="Times New Roman"/>
          <w:sz w:val="28"/>
          <w:szCs w:val="28"/>
        </w:rPr>
        <w:t>замедл</w:t>
      </w:r>
      <w:r w:rsidR="004D4B37" w:rsidRPr="00070BD5">
        <w:rPr>
          <w:rFonts w:ascii="Times New Roman" w:hAnsi="Times New Roman" w:cs="Times New Roman"/>
          <w:sz w:val="28"/>
          <w:szCs w:val="28"/>
        </w:rPr>
        <w:t>ение</w:t>
      </w:r>
      <w:r w:rsidRPr="00070BD5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Pr="00427E86">
        <w:rPr>
          <w:rFonts w:ascii="Times New Roman" w:hAnsi="Times New Roman" w:cs="Times New Roman"/>
          <w:sz w:val="28"/>
          <w:szCs w:val="28"/>
        </w:rPr>
        <w:t xml:space="preserve">с 1 кварталом </w:t>
      </w:r>
      <w:r w:rsidR="001412B7" w:rsidRPr="00427E86">
        <w:rPr>
          <w:rFonts w:ascii="Times New Roman" w:hAnsi="Times New Roman" w:cs="Times New Roman"/>
          <w:sz w:val="28"/>
          <w:szCs w:val="28"/>
        </w:rPr>
        <w:t>2015</w:t>
      </w:r>
      <w:r w:rsidR="001412B7" w:rsidRPr="00070B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0BD5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1412B7" w:rsidRPr="00070BD5">
        <w:rPr>
          <w:rFonts w:ascii="Times New Roman" w:hAnsi="Times New Roman" w:cs="Times New Roman"/>
          <w:sz w:val="28"/>
          <w:szCs w:val="28"/>
        </w:rPr>
        <w:t xml:space="preserve">он </w:t>
      </w:r>
      <w:r w:rsidRPr="00070BD5">
        <w:rPr>
          <w:rFonts w:ascii="Times New Roman" w:hAnsi="Times New Roman" w:cs="Times New Roman"/>
          <w:sz w:val="28"/>
          <w:szCs w:val="28"/>
        </w:rPr>
        <w:t>пре</w:t>
      </w:r>
      <w:r w:rsidR="001A5496" w:rsidRPr="00070BD5">
        <w:rPr>
          <w:rFonts w:ascii="Times New Roman" w:hAnsi="Times New Roman" w:cs="Times New Roman"/>
          <w:sz w:val="28"/>
          <w:szCs w:val="28"/>
        </w:rPr>
        <w:t>вы</w:t>
      </w:r>
      <w:r w:rsidR="0026503A">
        <w:rPr>
          <w:rFonts w:ascii="Times New Roman" w:hAnsi="Times New Roman" w:cs="Times New Roman"/>
          <w:sz w:val="28"/>
          <w:szCs w:val="28"/>
        </w:rPr>
        <w:t>сил</w:t>
      </w:r>
      <w:r w:rsidR="001A5496" w:rsidRPr="00070BD5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D340FF">
        <w:rPr>
          <w:rFonts w:ascii="Times New Roman" w:hAnsi="Times New Roman" w:cs="Times New Roman"/>
          <w:sz w:val="28"/>
          <w:szCs w:val="28"/>
        </w:rPr>
        <w:t>:</w:t>
      </w:r>
    </w:p>
    <w:p w:rsidR="00D340FF" w:rsidRDefault="00D340FF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5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A5496" w:rsidRPr="00070BD5">
        <w:rPr>
          <w:rFonts w:ascii="Times New Roman" w:hAnsi="Times New Roman" w:cs="Times New Roman"/>
          <w:sz w:val="28"/>
          <w:szCs w:val="28"/>
        </w:rPr>
        <w:t>учтенный</w:t>
      </w:r>
      <w:proofErr w:type="gramEnd"/>
      <w:r w:rsidR="0026503A">
        <w:rPr>
          <w:rFonts w:ascii="Times New Roman" w:hAnsi="Times New Roman" w:cs="Times New Roman"/>
          <w:sz w:val="28"/>
          <w:szCs w:val="28"/>
        </w:rPr>
        <w:t>,</w:t>
      </w:r>
      <w:r w:rsidR="001A5496" w:rsidRPr="00070BD5">
        <w:rPr>
          <w:rFonts w:ascii="Times New Roman" w:hAnsi="Times New Roman" w:cs="Times New Roman"/>
          <w:sz w:val="28"/>
          <w:szCs w:val="28"/>
        </w:rPr>
        <w:t xml:space="preserve"> при формировании бюджета</w:t>
      </w:r>
      <w:r w:rsidR="0059498A" w:rsidRPr="00070BD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A5496" w:rsidRPr="00070BD5">
        <w:rPr>
          <w:rFonts w:ascii="Times New Roman" w:hAnsi="Times New Roman" w:cs="Times New Roman"/>
          <w:sz w:val="28"/>
          <w:szCs w:val="28"/>
        </w:rPr>
        <w:t xml:space="preserve">на </w:t>
      </w:r>
      <w:r w:rsidR="00E97FCF">
        <w:rPr>
          <w:rFonts w:ascii="Times New Roman" w:hAnsi="Times New Roman" w:cs="Times New Roman"/>
          <w:sz w:val="28"/>
          <w:szCs w:val="28"/>
        </w:rPr>
        <w:t>14,2</w:t>
      </w:r>
      <w:r w:rsidR="004D4B37" w:rsidRPr="00070BD5">
        <w:rPr>
          <w:rFonts w:ascii="Times New Roman" w:hAnsi="Times New Roman" w:cs="Times New Roman"/>
          <w:sz w:val="28"/>
          <w:szCs w:val="28"/>
        </w:rPr>
        <w:t xml:space="preserve"> </w:t>
      </w:r>
      <w:r w:rsidR="00992971">
        <w:rPr>
          <w:rFonts w:ascii="Times New Roman" w:hAnsi="Times New Roman" w:cs="Times New Roman"/>
          <w:sz w:val="28"/>
          <w:szCs w:val="28"/>
        </w:rPr>
        <w:t>п.п.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98A" w:rsidRDefault="00D340FF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сложившегося за 9 месяцев 2014 года </w:t>
      </w:r>
      <w:r w:rsidR="00890D6D">
        <w:rPr>
          <w:rFonts w:ascii="Times New Roman" w:hAnsi="Times New Roman" w:cs="Times New Roman"/>
          <w:sz w:val="28"/>
          <w:szCs w:val="28"/>
        </w:rPr>
        <w:t xml:space="preserve">на 11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890D6D">
        <w:rPr>
          <w:rFonts w:ascii="Times New Roman" w:hAnsi="Times New Roman" w:cs="Times New Roman"/>
          <w:sz w:val="28"/>
          <w:szCs w:val="28"/>
        </w:rPr>
        <w:t>.</w:t>
      </w:r>
      <w:r w:rsidR="00640836" w:rsidRPr="00070BD5">
        <w:rPr>
          <w:rFonts w:ascii="Times New Roman" w:hAnsi="Times New Roman" w:cs="Times New Roman"/>
          <w:sz w:val="28"/>
          <w:szCs w:val="28"/>
        </w:rPr>
        <w:t xml:space="preserve"> </w:t>
      </w:r>
      <w:r w:rsidR="00890D6D">
        <w:rPr>
          <w:rFonts w:ascii="Times New Roman" w:hAnsi="Times New Roman" w:cs="Times New Roman"/>
          <w:sz w:val="28"/>
          <w:szCs w:val="28"/>
        </w:rPr>
        <w:t>Прирост объема отгруженных товаров в большей степени вызван ростом цен.</w:t>
      </w:r>
    </w:p>
    <w:p w:rsidR="00D340FF" w:rsidRDefault="00EC04D0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Важным фактором развития экономики города является рост о</w:t>
      </w:r>
      <w:r w:rsidR="00C62AE9" w:rsidRPr="00C62AE9">
        <w:rPr>
          <w:rFonts w:ascii="Times New Roman" w:hAnsi="Times New Roman" w:cs="Times New Roman"/>
          <w:sz w:val="28"/>
          <w:szCs w:val="24"/>
        </w:rPr>
        <w:t>бъем</w:t>
      </w:r>
      <w:r>
        <w:rPr>
          <w:rFonts w:ascii="Times New Roman" w:hAnsi="Times New Roman" w:cs="Times New Roman"/>
          <w:sz w:val="28"/>
          <w:szCs w:val="24"/>
        </w:rPr>
        <w:t xml:space="preserve">а инвестиций в основной капитал. </w:t>
      </w:r>
      <w:r w:rsidR="00D340FF">
        <w:rPr>
          <w:rFonts w:ascii="Times New Roman" w:hAnsi="Times New Roman" w:cs="Times New Roman"/>
          <w:sz w:val="28"/>
          <w:szCs w:val="24"/>
        </w:rPr>
        <w:t>Однако данный показатель за 9 месяцев 2015 года также демонстрирует снижение уровня:</w:t>
      </w:r>
    </w:p>
    <w:p w:rsidR="00D340FF" w:rsidRDefault="00D340FF" w:rsidP="00D34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59">
        <w:rPr>
          <w:rFonts w:ascii="Times New Roman" w:hAnsi="Times New Roman" w:cs="Times New Roman"/>
          <w:sz w:val="28"/>
          <w:szCs w:val="28"/>
        </w:rPr>
        <w:t> </w:t>
      </w:r>
      <w:r w:rsidRPr="00070BD5">
        <w:rPr>
          <w:rFonts w:ascii="Times New Roman" w:hAnsi="Times New Roman" w:cs="Times New Roman"/>
          <w:sz w:val="28"/>
          <w:szCs w:val="28"/>
        </w:rPr>
        <w:t>учтенн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0BD5">
        <w:rPr>
          <w:rFonts w:ascii="Times New Roman" w:hAnsi="Times New Roman" w:cs="Times New Roman"/>
          <w:sz w:val="28"/>
          <w:szCs w:val="28"/>
        </w:rPr>
        <w:t xml:space="preserve"> при формировании бюджета города  на </w:t>
      </w:r>
      <w:r>
        <w:rPr>
          <w:rFonts w:ascii="Times New Roman" w:hAnsi="Times New Roman" w:cs="Times New Roman"/>
          <w:sz w:val="28"/>
          <w:szCs w:val="28"/>
        </w:rPr>
        <w:t>20,5</w:t>
      </w:r>
      <w:r w:rsidRPr="0007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92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0FF" w:rsidRDefault="00285359" w:rsidP="00D34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340FF">
        <w:rPr>
          <w:rFonts w:ascii="Times New Roman" w:hAnsi="Times New Roman" w:cs="Times New Roman"/>
          <w:sz w:val="28"/>
          <w:szCs w:val="28"/>
        </w:rPr>
        <w:t xml:space="preserve">сложившегося  за 9 месяцев 2014 года на 10,8 </w:t>
      </w:r>
      <w:proofErr w:type="spellStart"/>
      <w:r w:rsidR="009929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92971">
        <w:rPr>
          <w:rFonts w:ascii="Times New Roman" w:hAnsi="Times New Roman" w:cs="Times New Roman"/>
          <w:sz w:val="28"/>
          <w:szCs w:val="28"/>
        </w:rPr>
        <w:t>.</w:t>
      </w:r>
    </w:p>
    <w:p w:rsidR="001A5496" w:rsidRDefault="00EC04D0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За 9 месяцев</w:t>
      </w:r>
      <w:r w:rsidR="00C62AE9" w:rsidRPr="00C62AE9">
        <w:rPr>
          <w:rFonts w:ascii="Times New Roman" w:hAnsi="Times New Roman" w:cs="Times New Roman"/>
          <w:sz w:val="28"/>
          <w:szCs w:val="24"/>
        </w:rPr>
        <w:t xml:space="preserve"> </w:t>
      </w:r>
      <w:r w:rsidR="00EF408F" w:rsidRPr="00070BD5">
        <w:rPr>
          <w:rFonts w:ascii="Times New Roman" w:hAnsi="Times New Roman" w:cs="Times New Roman"/>
          <w:sz w:val="28"/>
          <w:szCs w:val="28"/>
        </w:rPr>
        <w:t>просроченн</w:t>
      </w:r>
      <w:r w:rsidR="00A42308">
        <w:rPr>
          <w:rFonts w:ascii="Times New Roman" w:hAnsi="Times New Roman" w:cs="Times New Roman"/>
          <w:sz w:val="28"/>
          <w:szCs w:val="28"/>
        </w:rPr>
        <w:t>ая</w:t>
      </w:r>
      <w:r w:rsidR="00EF408F" w:rsidRPr="00070BD5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A42308">
        <w:rPr>
          <w:rFonts w:ascii="Times New Roman" w:hAnsi="Times New Roman" w:cs="Times New Roman"/>
          <w:sz w:val="28"/>
          <w:szCs w:val="28"/>
        </w:rPr>
        <w:t>ь</w:t>
      </w:r>
      <w:r w:rsidR="00EF408F" w:rsidRPr="00070BD5">
        <w:rPr>
          <w:rFonts w:ascii="Times New Roman" w:hAnsi="Times New Roman" w:cs="Times New Roman"/>
          <w:sz w:val="28"/>
          <w:szCs w:val="28"/>
        </w:rPr>
        <w:t xml:space="preserve"> по заработной плате п</w:t>
      </w:r>
      <w:r w:rsidR="001412B7" w:rsidRPr="00070BD5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4D4B37" w:rsidRPr="00070BD5">
        <w:rPr>
          <w:rFonts w:ascii="Times New Roman" w:hAnsi="Times New Roman" w:cs="Times New Roman"/>
          <w:sz w:val="28"/>
          <w:szCs w:val="28"/>
        </w:rPr>
        <w:t xml:space="preserve">аналогичным периодом прошлого года </w:t>
      </w:r>
      <w:r w:rsidR="00A42308">
        <w:rPr>
          <w:rFonts w:ascii="Times New Roman" w:hAnsi="Times New Roman" w:cs="Times New Roman"/>
          <w:sz w:val="28"/>
          <w:szCs w:val="28"/>
        </w:rPr>
        <w:t>сложилась ниже</w:t>
      </w:r>
      <w:r w:rsidR="004D4B37" w:rsidRPr="00070BD5">
        <w:rPr>
          <w:rFonts w:ascii="Times New Roman" w:hAnsi="Times New Roman" w:cs="Times New Roman"/>
          <w:sz w:val="28"/>
          <w:szCs w:val="28"/>
        </w:rPr>
        <w:t xml:space="preserve"> на 4,1 млн. рублей или на 8,4%</w:t>
      </w:r>
      <w:r w:rsidR="00A42308">
        <w:rPr>
          <w:rFonts w:ascii="Times New Roman" w:hAnsi="Times New Roman" w:cs="Times New Roman"/>
          <w:sz w:val="28"/>
          <w:szCs w:val="28"/>
        </w:rPr>
        <w:t xml:space="preserve"> и по состоянию н</w:t>
      </w:r>
      <w:r w:rsidR="001412B7" w:rsidRPr="00070BD5">
        <w:rPr>
          <w:rFonts w:ascii="Times New Roman" w:hAnsi="Times New Roman" w:cs="Times New Roman"/>
          <w:sz w:val="28"/>
          <w:szCs w:val="28"/>
        </w:rPr>
        <w:t>а 01.</w:t>
      </w:r>
      <w:r w:rsidR="004D4B37" w:rsidRPr="00070BD5">
        <w:rPr>
          <w:rFonts w:ascii="Times New Roman" w:hAnsi="Times New Roman" w:cs="Times New Roman"/>
          <w:sz w:val="28"/>
          <w:szCs w:val="28"/>
        </w:rPr>
        <w:t>10</w:t>
      </w:r>
      <w:r w:rsidR="001412B7" w:rsidRPr="00070BD5">
        <w:rPr>
          <w:rFonts w:ascii="Times New Roman" w:hAnsi="Times New Roman" w:cs="Times New Roman"/>
          <w:sz w:val="28"/>
          <w:szCs w:val="28"/>
        </w:rPr>
        <w:t xml:space="preserve">.2015 составила </w:t>
      </w:r>
      <w:r w:rsidR="004D4B37" w:rsidRPr="00070BD5">
        <w:rPr>
          <w:rFonts w:ascii="Times New Roman" w:hAnsi="Times New Roman" w:cs="Times New Roman"/>
          <w:sz w:val="28"/>
          <w:szCs w:val="28"/>
        </w:rPr>
        <w:t>44,7</w:t>
      </w:r>
      <w:r w:rsidR="001412B7" w:rsidRPr="00070BD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0537F" w:rsidRDefault="0060537F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макроэкономических показателей в текущем году отразится на поступлении </w:t>
      </w:r>
      <w:r w:rsidR="00387490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 xml:space="preserve"> в бюджет города от организации расположенных на территории города.</w:t>
      </w:r>
    </w:p>
    <w:p w:rsidR="00B37538" w:rsidRDefault="00B37538" w:rsidP="00FB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3B0" w:rsidRPr="00A733B0" w:rsidRDefault="00A733B0" w:rsidP="00A73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3B0">
        <w:rPr>
          <w:rFonts w:ascii="Times New Roman" w:hAnsi="Times New Roman" w:cs="Times New Roman"/>
          <w:sz w:val="24"/>
          <w:szCs w:val="24"/>
        </w:rPr>
        <w:t>Таблица 6</w:t>
      </w:r>
    </w:p>
    <w:p w:rsidR="00282B94" w:rsidRPr="00285359" w:rsidRDefault="00282B94" w:rsidP="0028535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36034966"/>
      <w:bookmarkEnd w:id="5"/>
      <w:r w:rsidRPr="00285359">
        <w:rPr>
          <w:rFonts w:ascii="Times New Roman" w:hAnsi="Times New Roman" w:cs="Times New Roman"/>
          <w:color w:val="auto"/>
          <w:sz w:val="28"/>
          <w:szCs w:val="28"/>
        </w:rPr>
        <w:t>3.2. Исполнение бюджета города по доходам</w:t>
      </w:r>
      <w:bookmarkEnd w:id="9"/>
    </w:p>
    <w:p w:rsidR="00282B94" w:rsidRPr="00EE74E6" w:rsidRDefault="00282B94" w:rsidP="00282B94">
      <w:pPr>
        <w:spacing w:after="0" w:line="240" w:lineRule="auto"/>
        <w:rPr>
          <w:rFonts w:ascii="Times New Roman" w:eastAsiaTheme="majorEastAsia" w:hAnsi="Times New Roman" w:cs="Times New Roman"/>
          <w:bCs/>
          <w:sz w:val="20"/>
          <w:szCs w:val="28"/>
          <w:highlight w:val="yellow"/>
        </w:rPr>
      </w:pPr>
    </w:p>
    <w:p w:rsidR="00282B94" w:rsidRPr="00F8174A" w:rsidRDefault="00282B94" w:rsidP="00282B9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81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тыс. руб.</w:t>
      </w:r>
    </w:p>
    <w:tbl>
      <w:tblPr>
        <w:tblStyle w:val="a5"/>
        <w:tblW w:w="10268" w:type="dxa"/>
        <w:jc w:val="center"/>
        <w:tblLayout w:type="fixed"/>
        <w:tblLook w:val="04A0" w:firstRow="1" w:lastRow="0" w:firstColumn="1" w:lastColumn="0" w:noHBand="0" w:noVBand="1"/>
      </w:tblPr>
      <w:tblGrid>
        <w:gridCol w:w="2022"/>
        <w:gridCol w:w="1231"/>
        <w:gridCol w:w="1276"/>
        <w:gridCol w:w="933"/>
        <w:gridCol w:w="1219"/>
        <w:gridCol w:w="1342"/>
        <w:gridCol w:w="1275"/>
        <w:gridCol w:w="970"/>
      </w:tblGrid>
      <w:tr w:rsidR="00A21E49" w:rsidRPr="00F8174A" w:rsidTr="00E656BB">
        <w:trPr>
          <w:jc w:val="center"/>
        </w:trPr>
        <w:tc>
          <w:tcPr>
            <w:tcW w:w="2022" w:type="dxa"/>
            <w:vAlign w:val="center"/>
          </w:tcPr>
          <w:p w:rsidR="00A21E49" w:rsidRPr="00F8174A" w:rsidRDefault="00A21E49" w:rsidP="00656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31" w:type="dxa"/>
            <w:vAlign w:val="center"/>
          </w:tcPr>
          <w:p w:rsidR="00A21E49" w:rsidRPr="00F8174A" w:rsidRDefault="00A21E49" w:rsidP="0028414B">
            <w:pPr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sz w:val="20"/>
                <w:szCs w:val="20"/>
              </w:rPr>
              <w:t>Отчет за 2014 год</w:t>
            </w:r>
          </w:p>
        </w:tc>
        <w:tc>
          <w:tcPr>
            <w:tcW w:w="1276" w:type="dxa"/>
            <w:vAlign w:val="center"/>
          </w:tcPr>
          <w:p w:rsidR="00A21E49" w:rsidRPr="00F8174A" w:rsidRDefault="00A21E49" w:rsidP="00D5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sz w:val="20"/>
                <w:szCs w:val="20"/>
              </w:rPr>
              <w:t>Отчет за 9 месяцев 2014 года</w:t>
            </w:r>
          </w:p>
        </w:tc>
        <w:tc>
          <w:tcPr>
            <w:tcW w:w="933" w:type="dxa"/>
            <w:vAlign w:val="center"/>
          </w:tcPr>
          <w:p w:rsidR="00A21E49" w:rsidRPr="00F8174A" w:rsidRDefault="00A21E49" w:rsidP="00D54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74A">
              <w:rPr>
                <w:rFonts w:ascii="Times New Roman" w:hAnsi="Times New Roman" w:cs="Times New Roman"/>
                <w:sz w:val="18"/>
                <w:szCs w:val="18"/>
              </w:rPr>
              <w:t>% исполнения за 9 месяцев 2014 года</w:t>
            </w:r>
          </w:p>
        </w:tc>
        <w:tc>
          <w:tcPr>
            <w:tcW w:w="1219" w:type="dxa"/>
          </w:tcPr>
          <w:p w:rsidR="00A21E49" w:rsidRPr="00F8174A" w:rsidRDefault="00D43092" w:rsidP="00E61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города на 2015 год</w:t>
            </w:r>
            <w:r w:rsidR="0028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624">
              <w:rPr>
                <w:rFonts w:ascii="Times New Roman" w:hAnsi="Times New Roman" w:cs="Times New Roman"/>
                <w:sz w:val="16"/>
                <w:szCs w:val="28"/>
              </w:rPr>
              <w:t xml:space="preserve">в </w:t>
            </w:r>
            <w:r w:rsidRPr="00E6192F">
              <w:rPr>
                <w:rFonts w:ascii="Times New Roman" w:hAnsi="Times New Roman" w:cs="Times New Roman"/>
                <w:sz w:val="14"/>
                <w:szCs w:val="28"/>
              </w:rPr>
              <w:t xml:space="preserve">ред. от </w:t>
            </w:r>
            <w:r w:rsidR="00E6192F" w:rsidRPr="00E6192F">
              <w:rPr>
                <w:rFonts w:ascii="Times New Roman" w:hAnsi="Times New Roman" w:cs="Times New Roman"/>
                <w:sz w:val="14"/>
                <w:szCs w:val="28"/>
              </w:rPr>
              <w:t>09.06.2015</w:t>
            </w:r>
          </w:p>
        </w:tc>
        <w:tc>
          <w:tcPr>
            <w:tcW w:w="1342" w:type="dxa"/>
            <w:vAlign w:val="center"/>
          </w:tcPr>
          <w:p w:rsidR="00A21E49" w:rsidRPr="00F8174A" w:rsidRDefault="00A21E49" w:rsidP="00656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Уточненные бюджетные назначения на 2015 год </w:t>
            </w:r>
          </w:p>
        </w:tc>
        <w:tc>
          <w:tcPr>
            <w:tcW w:w="1275" w:type="dxa"/>
            <w:vAlign w:val="center"/>
          </w:tcPr>
          <w:p w:rsidR="00A21E49" w:rsidRPr="00F8174A" w:rsidRDefault="00A21E49" w:rsidP="00D5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sz w:val="20"/>
                <w:szCs w:val="20"/>
              </w:rPr>
              <w:t>Отчет за 9 месяцев 2015 года</w:t>
            </w:r>
          </w:p>
        </w:tc>
        <w:tc>
          <w:tcPr>
            <w:tcW w:w="970" w:type="dxa"/>
            <w:vAlign w:val="center"/>
          </w:tcPr>
          <w:p w:rsidR="00A21E49" w:rsidRPr="00F8174A" w:rsidRDefault="00A21E49" w:rsidP="00D548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74A">
              <w:rPr>
                <w:rFonts w:ascii="Times New Roman" w:hAnsi="Times New Roman" w:cs="Times New Roman"/>
                <w:sz w:val="18"/>
                <w:szCs w:val="18"/>
              </w:rPr>
              <w:t>% исполнения за 9 месяцев 2015 года</w:t>
            </w:r>
          </w:p>
        </w:tc>
      </w:tr>
      <w:tr w:rsidR="00A21E49" w:rsidRPr="00F8174A" w:rsidTr="00E656BB">
        <w:trPr>
          <w:jc w:val="center"/>
        </w:trPr>
        <w:tc>
          <w:tcPr>
            <w:tcW w:w="2022" w:type="dxa"/>
          </w:tcPr>
          <w:p w:rsidR="00A21E49" w:rsidRPr="00F8174A" w:rsidRDefault="00A21E49" w:rsidP="006565F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8174A">
              <w:rPr>
                <w:rFonts w:ascii="Times New Roman" w:hAnsi="Times New Roman" w:cs="Times New Roman"/>
                <w:sz w:val="14"/>
                <w:szCs w:val="20"/>
              </w:rPr>
              <w:t>А</w:t>
            </w:r>
          </w:p>
        </w:tc>
        <w:tc>
          <w:tcPr>
            <w:tcW w:w="1231" w:type="dxa"/>
            <w:vAlign w:val="center"/>
          </w:tcPr>
          <w:p w:rsidR="00A21E49" w:rsidRPr="00F8174A" w:rsidRDefault="00A21E49" w:rsidP="006565F3">
            <w:pPr>
              <w:ind w:right="-55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8174A">
              <w:rPr>
                <w:rFonts w:ascii="Times New Roman" w:hAnsi="Times New Roman" w:cs="Times New Roman"/>
                <w:sz w:val="14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1E49" w:rsidRPr="00F8174A" w:rsidRDefault="00A21E49" w:rsidP="006565F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8174A">
              <w:rPr>
                <w:rFonts w:ascii="Times New Roman" w:hAnsi="Times New Roman" w:cs="Times New Roman"/>
                <w:sz w:val="14"/>
                <w:szCs w:val="20"/>
              </w:rPr>
              <w:t>2</w:t>
            </w:r>
          </w:p>
        </w:tc>
        <w:tc>
          <w:tcPr>
            <w:tcW w:w="933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8174A">
              <w:rPr>
                <w:rFonts w:ascii="Times New Roman" w:hAnsi="Times New Roman" w:cs="Times New Roman"/>
                <w:sz w:val="14"/>
                <w:szCs w:val="20"/>
              </w:rPr>
              <w:t>3=2/1*100</w:t>
            </w:r>
          </w:p>
        </w:tc>
        <w:tc>
          <w:tcPr>
            <w:tcW w:w="1219" w:type="dxa"/>
          </w:tcPr>
          <w:p w:rsidR="00A21E49" w:rsidRPr="00F8174A" w:rsidRDefault="00E94BB7" w:rsidP="006565F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4</w:t>
            </w:r>
          </w:p>
        </w:tc>
        <w:tc>
          <w:tcPr>
            <w:tcW w:w="1342" w:type="dxa"/>
            <w:vAlign w:val="center"/>
          </w:tcPr>
          <w:p w:rsidR="00A21E49" w:rsidRPr="00F8174A" w:rsidRDefault="00E94BB7" w:rsidP="00E94BB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A21E49" w:rsidRPr="00F8174A" w:rsidRDefault="00E94BB7" w:rsidP="006565F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6</w:t>
            </w:r>
          </w:p>
        </w:tc>
        <w:tc>
          <w:tcPr>
            <w:tcW w:w="970" w:type="dxa"/>
            <w:vAlign w:val="center"/>
          </w:tcPr>
          <w:p w:rsidR="00A21E49" w:rsidRPr="00F8174A" w:rsidRDefault="00E94BB7" w:rsidP="00CD66E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7=6/5</w:t>
            </w:r>
            <w:r w:rsidR="00A21E49" w:rsidRPr="00F8174A">
              <w:rPr>
                <w:rFonts w:ascii="Times New Roman" w:hAnsi="Times New Roman" w:cs="Times New Roman"/>
                <w:sz w:val="14"/>
                <w:szCs w:val="20"/>
              </w:rPr>
              <w:t>*100</w:t>
            </w:r>
          </w:p>
        </w:tc>
      </w:tr>
      <w:tr w:rsidR="00A21E49" w:rsidRPr="00F8174A" w:rsidTr="00E656BB">
        <w:trPr>
          <w:jc w:val="center"/>
        </w:trPr>
        <w:tc>
          <w:tcPr>
            <w:tcW w:w="2022" w:type="dxa"/>
          </w:tcPr>
          <w:p w:rsidR="00A21E49" w:rsidRPr="00F8174A" w:rsidRDefault="00A21E49" w:rsidP="00CD6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sz w:val="24"/>
                <w:szCs w:val="20"/>
              </w:rPr>
              <w:t>Доходы бюджета</w:t>
            </w:r>
            <w:r w:rsidRPr="00F8174A">
              <w:rPr>
                <w:rFonts w:ascii="Times New Roman" w:hAnsi="Times New Roman" w:cs="Times New Roman"/>
                <w:sz w:val="20"/>
                <w:szCs w:val="20"/>
              </w:rPr>
              <w:t xml:space="preserve">, всего (в сопоставимых условиях), в </w:t>
            </w:r>
            <w:proofErr w:type="spellStart"/>
            <w:r w:rsidRPr="00F8174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8174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31" w:type="dxa"/>
            <w:vAlign w:val="center"/>
          </w:tcPr>
          <w:p w:rsidR="00A21E49" w:rsidRPr="00F8174A" w:rsidRDefault="00372894" w:rsidP="00CD66EE">
            <w:pPr>
              <w:ind w:right="-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24 074 033,86</w:t>
            </w:r>
          </w:p>
        </w:tc>
        <w:tc>
          <w:tcPr>
            <w:tcW w:w="1276" w:type="dxa"/>
            <w:vAlign w:val="center"/>
          </w:tcPr>
          <w:p w:rsidR="00A21E49" w:rsidRPr="00F8174A" w:rsidRDefault="00372894" w:rsidP="00CD66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16 456 808,17</w:t>
            </w:r>
          </w:p>
        </w:tc>
        <w:tc>
          <w:tcPr>
            <w:tcW w:w="933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174A">
              <w:rPr>
                <w:rFonts w:ascii="Times New Roman" w:hAnsi="Times New Roman" w:cs="Times New Roman"/>
                <w:sz w:val="17"/>
                <w:szCs w:val="17"/>
              </w:rPr>
              <w:t>68,4</w:t>
            </w:r>
          </w:p>
        </w:tc>
        <w:tc>
          <w:tcPr>
            <w:tcW w:w="1219" w:type="dxa"/>
            <w:vAlign w:val="center"/>
          </w:tcPr>
          <w:p w:rsidR="00A21E49" w:rsidRPr="00F8174A" w:rsidRDefault="00D43092" w:rsidP="00B97BB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27 236 675,54</w:t>
            </w:r>
          </w:p>
        </w:tc>
        <w:tc>
          <w:tcPr>
            <w:tcW w:w="1342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174A">
              <w:rPr>
                <w:rFonts w:ascii="Times New Roman" w:hAnsi="Times New Roman" w:cs="Times New Roman"/>
                <w:sz w:val="17"/>
                <w:szCs w:val="17"/>
              </w:rPr>
              <w:t>27 450 447,05</w:t>
            </w:r>
          </w:p>
        </w:tc>
        <w:tc>
          <w:tcPr>
            <w:tcW w:w="1275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174A">
              <w:rPr>
                <w:rFonts w:ascii="Times New Roman" w:hAnsi="Times New Roman" w:cs="Times New Roman"/>
                <w:sz w:val="17"/>
                <w:szCs w:val="17"/>
              </w:rPr>
              <w:t>17 074 955,19</w:t>
            </w:r>
          </w:p>
        </w:tc>
        <w:tc>
          <w:tcPr>
            <w:tcW w:w="970" w:type="dxa"/>
            <w:vAlign w:val="center"/>
          </w:tcPr>
          <w:p w:rsidR="00A21E49" w:rsidRPr="00F8174A" w:rsidRDefault="00992971" w:rsidP="00CD66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62,2</w:t>
            </w:r>
          </w:p>
        </w:tc>
      </w:tr>
      <w:tr w:rsidR="00A21E49" w:rsidRPr="00F8174A" w:rsidTr="00E656BB">
        <w:trPr>
          <w:jc w:val="center"/>
        </w:trPr>
        <w:tc>
          <w:tcPr>
            <w:tcW w:w="2022" w:type="dxa"/>
          </w:tcPr>
          <w:p w:rsidR="00A21E49" w:rsidRPr="00F8174A" w:rsidRDefault="00A21E49" w:rsidP="00656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31" w:type="dxa"/>
            <w:vAlign w:val="center"/>
          </w:tcPr>
          <w:p w:rsidR="00A21E49" w:rsidRPr="00F8174A" w:rsidRDefault="00A21E49" w:rsidP="00CD66EE">
            <w:pPr>
              <w:ind w:left="-26" w:right="-55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10 906 768,38</w:t>
            </w:r>
          </w:p>
        </w:tc>
        <w:tc>
          <w:tcPr>
            <w:tcW w:w="1276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7 552 315,14</w:t>
            </w:r>
          </w:p>
        </w:tc>
        <w:tc>
          <w:tcPr>
            <w:tcW w:w="933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69,2</w:t>
            </w:r>
          </w:p>
        </w:tc>
        <w:tc>
          <w:tcPr>
            <w:tcW w:w="1219" w:type="dxa"/>
            <w:vAlign w:val="center"/>
          </w:tcPr>
          <w:p w:rsidR="00A21E49" w:rsidRPr="00F8174A" w:rsidRDefault="00D43092" w:rsidP="00B97BB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12 086 918,43</w:t>
            </w:r>
          </w:p>
        </w:tc>
        <w:tc>
          <w:tcPr>
            <w:tcW w:w="1342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12 086 918,43</w:t>
            </w:r>
          </w:p>
        </w:tc>
        <w:tc>
          <w:tcPr>
            <w:tcW w:w="1275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7 321 927,81</w:t>
            </w:r>
          </w:p>
        </w:tc>
        <w:tc>
          <w:tcPr>
            <w:tcW w:w="970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60,6</w:t>
            </w:r>
          </w:p>
        </w:tc>
      </w:tr>
      <w:tr w:rsidR="00A21E49" w:rsidRPr="00F8174A" w:rsidTr="00E656BB">
        <w:trPr>
          <w:jc w:val="center"/>
        </w:trPr>
        <w:tc>
          <w:tcPr>
            <w:tcW w:w="2022" w:type="dxa"/>
          </w:tcPr>
          <w:p w:rsidR="00A21E49" w:rsidRPr="00F8174A" w:rsidRDefault="00A21E49" w:rsidP="00656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31" w:type="dxa"/>
            <w:vAlign w:val="center"/>
          </w:tcPr>
          <w:p w:rsidR="00A21E49" w:rsidRPr="00F8174A" w:rsidRDefault="00A21E49" w:rsidP="00CD66EE">
            <w:pPr>
              <w:ind w:left="-26" w:right="-55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3 790 875,41</w:t>
            </w:r>
          </w:p>
        </w:tc>
        <w:tc>
          <w:tcPr>
            <w:tcW w:w="1276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2 469 598,25</w:t>
            </w:r>
          </w:p>
        </w:tc>
        <w:tc>
          <w:tcPr>
            <w:tcW w:w="933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65,1</w:t>
            </w:r>
          </w:p>
        </w:tc>
        <w:tc>
          <w:tcPr>
            <w:tcW w:w="1219" w:type="dxa"/>
            <w:vAlign w:val="center"/>
          </w:tcPr>
          <w:p w:rsidR="00A21E49" w:rsidRPr="00F8174A" w:rsidRDefault="00D43092" w:rsidP="00B97BB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4 409 471,12</w:t>
            </w:r>
          </w:p>
        </w:tc>
        <w:tc>
          <w:tcPr>
            <w:tcW w:w="1342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4 409 471,12</w:t>
            </w:r>
          </w:p>
        </w:tc>
        <w:tc>
          <w:tcPr>
            <w:tcW w:w="1275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2 134 813,95</w:t>
            </w:r>
          </w:p>
        </w:tc>
        <w:tc>
          <w:tcPr>
            <w:tcW w:w="970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48,4</w:t>
            </w:r>
          </w:p>
        </w:tc>
      </w:tr>
      <w:tr w:rsidR="00A21E49" w:rsidRPr="00F8174A" w:rsidTr="00E656BB">
        <w:trPr>
          <w:jc w:val="center"/>
        </w:trPr>
        <w:tc>
          <w:tcPr>
            <w:tcW w:w="2022" w:type="dxa"/>
          </w:tcPr>
          <w:p w:rsidR="00A21E49" w:rsidRPr="00F8174A" w:rsidRDefault="00A21E49" w:rsidP="00656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  <w:r w:rsidR="00992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74A">
              <w:rPr>
                <w:rFonts w:ascii="Times New Roman" w:hAnsi="Times New Roman" w:cs="Times New Roman"/>
                <w:i/>
                <w:sz w:val="20"/>
                <w:szCs w:val="20"/>
              </w:rPr>
              <w:t>(в сопоставимых условиях)</w:t>
            </w:r>
            <w:r w:rsidRPr="00F8174A">
              <w:rPr>
                <w:rFonts w:ascii="Times New Roman" w:hAnsi="Times New Roman" w:cs="Times New Roman"/>
                <w:sz w:val="20"/>
                <w:szCs w:val="20"/>
              </w:rPr>
              <w:t>, *</w:t>
            </w:r>
          </w:p>
          <w:p w:rsidR="00A21E49" w:rsidRPr="00F8174A" w:rsidRDefault="00A21E49" w:rsidP="00656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F8174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8174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31" w:type="dxa"/>
            <w:vAlign w:val="center"/>
          </w:tcPr>
          <w:p w:rsidR="00A21E49" w:rsidRPr="00F8174A" w:rsidRDefault="00372894" w:rsidP="00CD66EE">
            <w:pPr>
              <w:ind w:left="-26" w:right="-55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9 376 390,07</w:t>
            </w:r>
          </w:p>
        </w:tc>
        <w:tc>
          <w:tcPr>
            <w:tcW w:w="1276" w:type="dxa"/>
            <w:vAlign w:val="center"/>
          </w:tcPr>
          <w:p w:rsidR="00A21E49" w:rsidRPr="00F8174A" w:rsidRDefault="003728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6 434 894,78</w:t>
            </w:r>
          </w:p>
        </w:tc>
        <w:tc>
          <w:tcPr>
            <w:tcW w:w="933" w:type="dxa"/>
            <w:vAlign w:val="center"/>
          </w:tcPr>
          <w:p w:rsidR="00A21E49" w:rsidRPr="00F8174A" w:rsidRDefault="00372894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68,6</w:t>
            </w:r>
          </w:p>
        </w:tc>
        <w:tc>
          <w:tcPr>
            <w:tcW w:w="1219" w:type="dxa"/>
            <w:vAlign w:val="center"/>
          </w:tcPr>
          <w:p w:rsidR="00A21E49" w:rsidRPr="00F8174A" w:rsidRDefault="00D43092" w:rsidP="00B97BB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10 740 285,99</w:t>
            </w:r>
          </w:p>
        </w:tc>
        <w:tc>
          <w:tcPr>
            <w:tcW w:w="1342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10 954 057,50</w:t>
            </w:r>
          </w:p>
        </w:tc>
        <w:tc>
          <w:tcPr>
            <w:tcW w:w="1275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8174A">
              <w:rPr>
                <w:rFonts w:ascii="Times New Roman" w:hAnsi="Times New Roman" w:cs="Times New Roman"/>
                <w:sz w:val="16"/>
                <w:szCs w:val="20"/>
              </w:rPr>
              <w:t>7 618 213,43</w:t>
            </w:r>
          </w:p>
        </w:tc>
        <w:tc>
          <w:tcPr>
            <w:tcW w:w="970" w:type="dxa"/>
            <w:vAlign w:val="center"/>
          </w:tcPr>
          <w:p w:rsidR="00A21E49" w:rsidRPr="00F8174A" w:rsidRDefault="00992971" w:rsidP="00CD66E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69,5</w:t>
            </w:r>
          </w:p>
        </w:tc>
      </w:tr>
      <w:tr w:rsidR="00A21E49" w:rsidRPr="00F8174A" w:rsidTr="00E656BB">
        <w:trPr>
          <w:jc w:val="center"/>
        </w:trPr>
        <w:tc>
          <w:tcPr>
            <w:tcW w:w="2022" w:type="dxa"/>
          </w:tcPr>
          <w:p w:rsidR="00A21E49" w:rsidRPr="00F8174A" w:rsidRDefault="00A21E49" w:rsidP="006565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F8174A">
              <w:rPr>
                <w:rFonts w:ascii="Times New Roman" w:hAnsi="Times New Roman" w:cs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1231" w:type="dxa"/>
            <w:vAlign w:val="center"/>
          </w:tcPr>
          <w:p w:rsidR="00A21E49" w:rsidRPr="00F8174A" w:rsidRDefault="00A21E49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73 404,40</w:t>
            </w:r>
          </w:p>
        </w:tc>
        <w:tc>
          <w:tcPr>
            <w:tcW w:w="1276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24 468,20</w:t>
            </w:r>
          </w:p>
        </w:tc>
        <w:tc>
          <w:tcPr>
            <w:tcW w:w="933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33,3</w:t>
            </w:r>
          </w:p>
        </w:tc>
        <w:tc>
          <w:tcPr>
            <w:tcW w:w="1219" w:type="dxa"/>
            <w:vAlign w:val="center"/>
          </w:tcPr>
          <w:p w:rsidR="00A21E49" w:rsidRPr="00F8174A" w:rsidRDefault="00D43092" w:rsidP="00B97BBB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71 493,30</w:t>
            </w:r>
          </w:p>
        </w:tc>
        <w:tc>
          <w:tcPr>
            <w:tcW w:w="1342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71 493,30</w:t>
            </w:r>
          </w:p>
        </w:tc>
        <w:tc>
          <w:tcPr>
            <w:tcW w:w="1275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48 936,20</w:t>
            </w:r>
          </w:p>
        </w:tc>
        <w:tc>
          <w:tcPr>
            <w:tcW w:w="970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68,4</w:t>
            </w:r>
          </w:p>
        </w:tc>
      </w:tr>
      <w:tr w:rsidR="00A21E49" w:rsidRPr="00F8174A" w:rsidTr="00E656BB">
        <w:trPr>
          <w:jc w:val="center"/>
        </w:trPr>
        <w:tc>
          <w:tcPr>
            <w:tcW w:w="2022" w:type="dxa"/>
          </w:tcPr>
          <w:p w:rsidR="00A21E49" w:rsidRPr="00F8174A" w:rsidRDefault="00A21E49" w:rsidP="006565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i/>
                <w:sz w:val="20"/>
                <w:szCs w:val="20"/>
              </w:rPr>
              <w:t>- субсидии</w:t>
            </w:r>
          </w:p>
        </w:tc>
        <w:tc>
          <w:tcPr>
            <w:tcW w:w="1231" w:type="dxa"/>
            <w:vAlign w:val="center"/>
          </w:tcPr>
          <w:p w:rsidR="00A21E49" w:rsidRPr="00F8174A" w:rsidRDefault="00A21E49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2 133 581,41</w:t>
            </w:r>
          </w:p>
        </w:tc>
        <w:tc>
          <w:tcPr>
            <w:tcW w:w="1276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1 291 491,20</w:t>
            </w:r>
          </w:p>
        </w:tc>
        <w:tc>
          <w:tcPr>
            <w:tcW w:w="933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60,5</w:t>
            </w:r>
          </w:p>
        </w:tc>
        <w:tc>
          <w:tcPr>
            <w:tcW w:w="1219" w:type="dxa"/>
            <w:vAlign w:val="center"/>
          </w:tcPr>
          <w:p w:rsidR="00A21E49" w:rsidRPr="00F8174A" w:rsidRDefault="00450732" w:rsidP="00B97BBB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3 262 921,71</w:t>
            </w:r>
          </w:p>
        </w:tc>
        <w:tc>
          <w:tcPr>
            <w:tcW w:w="1342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3 470 512,70</w:t>
            </w:r>
          </w:p>
        </w:tc>
        <w:tc>
          <w:tcPr>
            <w:tcW w:w="1275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2 120 931,29</w:t>
            </w:r>
          </w:p>
        </w:tc>
        <w:tc>
          <w:tcPr>
            <w:tcW w:w="970" w:type="dxa"/>
            <w:vAlign w:val="center"/>
          </w:tcPr>
          <w:p w:rsidR="00A21E49" w:rsidRPr="00F8174A" w:rsidRDefault="00992971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61,1</w:t>
            </w:r>
          </w:p>
        </w:tc>
      </w:tr>
      <w:tr w:rsidR="00A21E49" w:rsidRPr="00F8174A" w:rsidTr="00E656BB">
        <w:trPr>
          <w:jc w:val="center"/>
        </w:trPr>
        <w:tc>
          <w:tcPr>
            <w:tcW w:w="2022" w:type="dxa"/>
          </w:tcPr>
          <w:p w:rsidR="00A21E49" w:rsidRPr="00F8174A" w:rsidRDefault="00A21E49" w:rsidP="006565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субвенции (в сопоставимых условиях)*</w:t>
            </w:r>
          </w:p>
        </w:tc>
        <w:tc>
          <w:tcPr>
            <w:tcW w:w="1231" w:type="dxa"/>
            <w:vAlign w:val="center"/>
          </w:tcPr>
          <w:p w:rsidR="00A21E49" w:rsidRPr="00F8174A" w:rsidRDefault="00372894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7 185 285,81</w:t>
            </w:r>
          </w:p>
        </w:tc>
        <w:tc>
          <w:tcPr>
            <w:tcW w:w="1276" w:type="dxa"/>
            <w:vAlign w:val="center"/>
          </w:tcPr>
          <w:p w:rsidR="00A21E49" w:rsidRPr="00F8174A" w:rsidRDefault="003728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5 136 115,18</w:t>
            </w:r>
          </w:p>
        </w:tc>
        <w:tc>
          <w:tcPr>
            <w:tcW w:w="933" w:type="dxa"/>
            <w:vAlign w:val="center"/>
          </w:tcPr>
          <w:p w:rsidR="00A21E49" w:rsidRPr="00F8174A" w:rsidRDefault="0037289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71,5</w:t>
            </w:r>
          </w:p>
        </w:tc>
        <w:tc>
          <w:tcPr>
            <w:tcW w:w="1219" w:type="dxa"/>
            <w:vAlign w:val="center"/>
          </w:tcPr>
          <w:p w:rsidR="00A21E49" w:rsidRPr="00F8174A" w:rsidRDefault="00450732" w:rsidP="00B97BBB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7 452 140,70</w:t>
            </w:r>
          </w:p>
        </w:tc>
        <w:tc>
          <w:tcPr>
            <w:tcW w:w="1342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7 457 731,88</w:t>
            </w:r>
          </w:p>
        </w:tc>
        <w:tc>
          <w:tcPr>
            <w:tcW w:w="1275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5 548 910,90</w:t>
            </w:r>
          </w:p>
        </w:tc>
        <w:tc>
          <w:tcPr>
            <w:tcW w:w="970" w:type="dxa"/>
            <w:vAlign w:val="center"/>
          </w:tcPr>
          <w:p w:rsidR="00A21E49" w:rsidRPr="00F8174A" w:rsidRDefault="00992971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74,4</w:t>
            </w:r>
          </w:p>
        </w:tc>
      </w:tr>
      <w:tr w:rsidR="00A21E49" w:rsidRPr="00F8174A" w:rsidTr="00E656BB">
        <w:trPr>
          <w:jc w:val="center"/>
        </w:trPr>
        <w:tc>
          <w:tcPr>
            <w:tcW w:w="2022" w:type="dxa"/>
          </w:tcPr>
          <w:p w:rsidR="00A21E49" w:rsidRPr="00F8174A" w:rsidRDefault="00A21E49" w:rsidP="006565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i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231" w:type="dxa"/>
            <w:vAlign w:val="center"/>
          </w:tcPr>
          <w:p w:rsidR="00A21E49" w:rsidRPr="00F8174A" w:rsidRDefault="00A21E49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1 496,80</w:t>
            </w:r>
          </w:p>
        </w:tc>
        <w:tc>
          <w:tcPr>
            <w:tcW w:w="1276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0,00</w:t>
            </w:r>
          </w:p>
        </w:tc>
        <w:tc>
          <w:tcPr>
            <w:tcW w:w="933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0</w:t>
            </w:r>
          </w:p>
        </w:tc>
        <w:tc>
          <w:tcPr>
            <w:tcW w:w="1219" w:type="dxa"/>
            <w:vAlign w:val="center"/>
          </w:tcPr>
          <w:p w:rsidR="00A21E49" w:rsidRPr="00F8174A" w:rsidRDefault="00450732" w:rsidP="00B97BBB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3 756,96</w:t>
            </w:r>
          </w:p>
        </w:tc>
        <w:tc>
          <w:tcPr>
            <w:tcW w:w="1342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3 753,26</w:t>
            </w:r>
          </w:p>
        </w:tc>
        <w:tc>
          <w:tcPr>
            <w:tcW w:w="1275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3 720,46</w:t>
            </w:r>
          </w:p>
        </w:tc>
        <w:tc>
          <w:tcPr>
            <w:tcW w:w="970" w:type="dxa"/>
            <w:vAlign w:val="center"/>
          </w:tcPr>
          <w:p w:rsidR="00A21E49" w:rsidRPr="00F8174A" w:rsidRDefault="00992971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99,1</w:t>
            </w:r>
          </w:p>
        </w:tc>
      </w:tr>
      <w:tr w:rsidR="00A21E49" w:rsidRPr="00F8174A" w:rsidTr="00E656BB">
        <w:trPr>
          <w:jc w:val="center"/>
        </w:trPr>
        <w:tc>
          <w:tcPr>
            <w:tcW w:w="2022" w:type="dxa"/>
          </w:tcPr>
          <w:p w:rsidR="00A21E49" w:rsidRPr="00F8174A" w:rsidRDefault="00A21E49" w:rsidP="006565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i/>
                <w:sz w:val="20"/>
                <w:szCs w:val="20"/>
              </w:rPr>
              <w:t>- безвозмездные поступления от негосударственных организаций</w:t>
            </w:r>
          </w:p>
        </w:tc>
        <w:tc>
          <w:tcPr>
            <w:tcW w:w="1231" w:type="dxa"/>
            <w:vAlign w:val="center"/>
          </w:tcPr>
          <w:p w:rsidR="00A21E49" w:rsidRPr="00F8174A" w:rsidRDefault="00A21E49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500,00</w:t>
            </w:r>
          </w:p>
        </w:tc>
        <w:tc>
          <w:tcPr>
            <w:tcW w:w="1276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500,00</w:t>
            </w:r>
          </w:p>
        </w:tc>
        <w:tc>
          <w:tcPr>
            <w:tcW w:w="933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100,0</w:t>
            </w:r>
          </w:p>
        </w:tc>
        <w:tc>
          <w:tcPr>
            <w:tcW w:w="1219" w:type="dxa"/>
            <w:vAlign w:val="center"/>
          </w:tcPr>
          <w:p w:rsidR="00A21E49" w:rsidRPr="00F8174A" w:rsidRDefault="00450732" w:rsidP="00B97BBB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0</w:t>
            </w:r>
          </w:p>
        </w:tc>
        <w:tc>
          <w:tcPr>
            <w:tcW w:w="1342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0</w:t>
            </w:r>
          </w:p>
        </w:tc>
        <w:tc>
          <w:tcPr>
            <w:tcW w:w="1275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0</w:t>
            </w:r>
          </w:p>
        </w:tc>
      </w:tr>
      <w:tr w:rsidR="00A21E49" w:rsidRPr="00F8174A" w:rsidTr="00E656BB">
        <w:trPr>
          <w:jc w:val="center"/>
        </w:trPr>
        <w:tc>
          <w:tcPr>
            <w:tcW w:w="2022" w:type="dxa"/>
          </w:tcPr>
          <w:p w:rsidR="00A21E49" w:rsidRPr="00F8174A" w:rsidRDefault="00A21E49" w:rsidP="006565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безвозмездные поступления (платные и целевые)</w:t>
            </w:r>
          </w:p>
        </w:tc>
        <w:tc>
          <w:tcPr>
            <w:tcW w:w="1231" w:type="dxa"/>
            <w:vAlign w:val="center"/>
          </w:tcPr>
          <w:p w:rsidR="00A21E49" w:rsidRPr="00F8174A" w:rsidRDefault="00A21E49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17 944,93</w:t>
            </w:r>
          </w:p>
        </w:tc>
        <w:tc>
          <w:tcPr>
            <w:tcW w:w="1276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17 906,95</w:t>
            </w:r>
          </w:p>
        </w:tc>
        <w:tc>
          <w:tcPr>
            <w:tcW w:w="933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99,8</w:t>
            </w:r>
          </w:p>
        </w:tc>
        <w:tc>
          <w:tcPr>
            <w:tcW w:w="1219" w:type="dxa"/>
            <w:vAlign w:val="center"/>
          </w:tcPr>
          <w:p w:rsidR="00A21E49" w:rsidRPr="00F8174A" w:rsidRDefault="00450732" w:rsidP="00B97BBB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19 101,11</w:t>
            </w:r>
          </w:p>
        </w:tc>
        <w:tc>
          <w:tcPr>
            <w:tcW w:w="1342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19 101,11</w:t>
            </w:r>
          </w:p>
        </w:tc>
        <w:tc>
          <w:tcPr>
            <w:tcW w:w="1275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19 218,22</w:t>
            </w:r>
          </w:p>
        </w:tc>
        <w:tc>
          <w:tcPr>
            <w:tcW w:w="970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100,6</w:t>
            </w:r>
          </w:p>
        </w:tc>
      </w:tr>
      <w:tr w:rsidR="00A21E49" w:rsidRPr="00F8174A" w:rsidTr="00E656BB">
        <w:trPr>
          <w:jc w:val="center"/>
        </w:trPr>
        <w:tc>
          <w:tcPr>
            <w:tcW w:w="2022" w:type="dxa"/>
          </w:tcPr>
          <w:p w:rsidR="00A21E49" w:rsidRPr="00F8174A" w:rsidRDefault="00A21E49" w:rsidP="006565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возврата иными организациями остатков субсидий прошлых лет</w:t>
            </w:r>
          </w:p>
        </w:tc>
        <w:tc>
          <w:tcPr>
            <w:tcW w:w="1231" w:type="dxa"/>
            <w:vAlign w:val="center"/>
          </w:tcPr>
          <w:p w:rsidR="00A21E49" w:rsidRPr="00F8174A" w:rsidRDefault="00A21E49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1 162,91</w:t>
            </w:r>
          </w:p>
        </w:tc>
        <w:tc>
          <w:tcPr>
            <w:tcW w:w="1276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365,05</w:t>
            </w:r>
          </w:p>
        </w:tc>
        <w:tc>
          <w:tcPr>
            <w:tcW w:w="933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31,4</w:t>
            </w:r>
          </w:p>
        </w:tc>
        <w:tc>
          <w:tcPr>
            <w:tcW w:w="1219" w:type="dxa"/>
            <w:vAlign w:val="center"/>
          </w:tcPr>
          <w:p w:rsidR="00A21E49" w:rsidRPr="00F8174A" w:rsidRDefault="00450732" w:rsidP="00B97BBB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0</w:t>
            </w:r>
          </w:p>
        </w:tc>
        <w:tc>
          <w:tcPr>
            <w:tcW w:w="1342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0</w:t>
            </w:r>
          </w:p>
        </w:tc>
        <w:tc>
          <w:tcPr>
            <w:tcW w:w="1275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3 225,42</w:t>
            </w:r>
          </w:p>
        </w:tc>
        <w:tc>
          <w:tcPr>
            <w:tcW w:w="970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Х</w:t>
            </w:r>
          </w:p>
        </w:tc>
      </w:tr>
      <w:tr w:rsidR="00A21E49" w:rsidRPr="00EE74E6" w:rsidTr="00E656BB">
        <w:trPr>
          <w:jc w:val="center"/>
        </w:trPr>
        <w:tc>
          <w:tcPr>
            <w:tcW w:w="2022" w:type="dxa"/>
          </w:tcPr>
          <w:p w:rsidR="00A21E49" w:rsidRPr="00F8174A" w:rsidRDefault="00A21E49" w:rsidP="00656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7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31" w:type="dxa"/>
            <w:vAlign w:val="center"/>
          </w:tcPr>
          <w:p w:rsidR="00A21E49" w:rsidRPr="00F8174A" w:rsidRDefault="00A21E49" w:rsidP="00CD66EE">
            <w:pPr>
              <w:ind w:left="-26" w:right="-55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-36 986,19</w:t>
            </w:r>
          </w:p>
        </w:tc>
        <w:tc>
          <w:tcPr>
            <w:tcW w:w="1276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-35 951,80</w:t>
            </w:r>
          </w:p>
        </w:tc>
        <w:tc>
          <w:tcPr>
            <w:tcW w:w="933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97,2</w:t>
            </w:r>
          </w:p>
        </w:tc>
        <w:tc>
          <w:tcPr>
            <w:tcW w:w="1219" w:type="dxa"/>
            <w:vAlign w:val="center"/>
          </w:tcPr>
          <w:p w:rsidR="00A21E49" w:rsidRPr="00F8174A" w:rsidRDefault="00450732" w:rsidP="00B97BBB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-69 127,79</w:t>
            </w:r>
          </w:p>
        </w:tc>
        <w:tc>
          <w:tcPr>
            <w:tcW w:w="1342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-68 534,75</w:t>
            </w:r>
          </w:p>
        </w:tc>
        <w:tc>
          <w:tcPr>
            <w:tcW w:w="1275" w:type="dxa"/>
            <w:vAlign w:val="center"/>
          </w:tcPr>
          <w:p w:rsidR="00A21E49" w:rsidRPr="00F8174A" w:rsidRDefault="00A21E49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F8174A">
              <w:rPr>
                <w:rFonts w:ascii="Times New Roman" w:hAnsi="Times New Roman" w:cs="Times New Roman"/>
                <w:i/>
                <w:sz w:val="15"/>
                <w:szCs w:val="15"/>
              </w:rPr>
              <w:t>-126 729,06</w:t>
            </w:r>
          </w:p>
        </w:tc>
        <w:tc>
          <w:tcPr>
            <w:tcW w:w="970" w:type="dxa"/>
            <w:vAlign w:val="center"/>
          </w:tcPr>
          <w:p w:rsidR="00A21E49" w:rsidRPr="00F8174A" w:rsidRDefault="007574B4" w:rsidP="00CD66EE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184,9</w:t>
            </w:r>
          </w:p>
        </w:tc>
      </w:tr>
    </w:tbl>
    <w:p w:rsidR="00F83D9B" w:rsidRPr="005E27BF" w:rsidRDefault="00F83D9B" w:rsidP="00F83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  <w:r w:rsidRPr="005E27BF">
        <w:rPr>
          <w:rFonts w:ascii="Times New Roman" w:hAnsi="Times New Roman" w:cs="Times New Roman"/>
          <w:sz w:val="16"/>
          <w:szCs w:val="28"/>
        </w:rPr>
        <w:t>Примечание: * без учета финансирования 2</w:t>
      </w:r>
      <w:r w:rsidR="0015305C" w:rsidRPr="005E27BF">
        <w:rPr>
          <w:rFonts w:ascii="Times New Roman" w:hAnsi="Times New Roman" w:cs="Times New Roman"/>
          <w:sz w:val="16"/>
          <w:szCs w:val="28"/>
        </w:rPr>
        <w:t>7</w:t>
      </w:r>
      <w:r w:rsidRPr="005E27BF">
        <w:rPr>
          <w:rFonts w:ascii="Times New Roman" w:hAnsi="Times New Roman" w:cs="Times New Roman"/>
          <w:sz w:val="16"/>
          <w:szCs w:val="28"/>
        </w:rPr>
        <w:t xml:space="preserve"> мер социальной поддержки переданных с 2015 года на краевой уровень</w:t>
      </w:r>
    </w:p>
    <w:p w:rsidR="00F83D9B" w:rsidRPr="00EE74E6" w:rsidRDefault="00F83D9B" w:rsidP="00F83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  <w:highlight w:val="yellow"/>
        </w:rPr>
      </w:pPr>
    </w:p>
    <w:p w:rsidR="00F83D9B" w:rsidRDefault="00F83D9B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B44" w:rsidRPr="00F83293" w:rsidRDefault="00CA3D7A" w:rsidP="00D5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3293">
        <w:rPr>
          <w:rFonts w:ascii="Times New Roman" w:hAnsi="Times New Roman" w:cs="Times New Roman"/>
          <w:sz w:val="28"/>
          <w:szCs w:val="28"/>
        </w:rPr>
        <w:t xml:space="preserve">о сравнению с аналогичным периодом прошлого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83293">
        <w:rPr>
          <w:rFonts w:ascii="Times New Roman" w:hAnsi="Times New Roman" w:cs="Times New Roman"/>
          <w:sz w:val="28"/>
          <w:szCs w:val="28"/>
        </w:rPr>
        <w:t>в сопоставимых условиях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3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36CCB" w:rsidRPr="00F83293">
        <w:rPr>
          <w:rFonts w:ascii="Times New Roman" w:hAnsi="Times New Roman" w:cs="Times New Roman"/>
          <w:sz w:val="28"/>
          <w:szCs w:val="28"/>
        </w:rPr>
        <w:t xml:space="preserve">а 9 месяцев </w:t>
      </w:r>
      <w:r w:rsidR="004A7B44" w:rsidRPr="00F83293">
        <w:rPr>
          <w:rFonts w:ascii="Times New Roman" w:hAnsi="Times New Roman" w:cs="Times New Roman"/>
          <w:sz w:val="28"/>
          <w:szCs w:val="28"/>
        </w:rPr>
        <w:t xml:space="preserve">текущего года доходов в бюджет города в абсолютном значении поступило </w:t>
      </w:r>
      <w:r w:rsidR="00F83D9B" w:rsidRPr="00F83293">
        <w:rPr>
          <w:rFonts w:ascii="Times New Roman" w:hAnsi="Times New Roman" w:cs="Times New Roman"/>
          <w:sz w:val="28"/>
          <w:szCs w:val="28"/>
        </w:rPr>
        <w:t>больше</w:t>
      </w:r>
      <w:r w:rsidR="004A7B44" w:rsidRPr="00F83293">
        <w:rPr>
          <w:rFonts w:ascii="Times New Roman" w:hAnsi="Times New Roman" w:cs="Times New Roman"/>
          <w:sz w:val="28"/>
          <w:szCs w:val="28"/>
        </w:rPr>
        <w:t xml:space="preserve"> на </w:t>
      </w:r>
      <w:r w:rsidR="005E27BF">
        <w:rPr>
          <w:rFonts w:ascii="Times New Roman" w:hAnsi="Times New Roman" w:cs="Times New Roman"/>
          <w:sz w:val="28"/>
          <w:szCs w:val="28"/>
        </w:rPr>
        <w:t>618 147,02</w:t>
      </w:r>
      <w:r w:rsidR="00F83D9B" w:rsidRPr="00F83293">
        <w:rPr>
          <w:rFonts w:ascii="Times New Roman" w:hAnsi="Times New Roman" w:cs="Times New Roman"/>
          <w:sz w:val="28"/>
          <w:szCs w:val="28"/>
        </w:rPr>
        <w:t xml:space="preserve"> </w:t>
      </w:r>
      <w:r w:rsidR="004A7B44" w:rsidRPr="00F83293">
        <w:rPr>
          <w:rFonts w:ascii="Times New Roman" w:hAnsi="Times New Roman" w:cs="Times New Roman"/>
          <w:sz w:val="28"/>
          <w:szCs w:val="28"/>
        </w:rPr>
        <w:t>тыс. рублей</w:t>
      </w:r>
      <w:r w:rsidR="00F83D9B" w:rsidRPr="00F8329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574B4">
        <w:rPr>
          <w:rFonts w:ascii="Times New Roman" w:hAnsi="Times New Roman" w:cs="Times New Roman"/>
          <w:sz w:val="28"/>
          <w:szCs w:val="28"/>
        </w:rPr>
        <w:t>3,8</w:t>
      </w:r>
      <w:r w:rsidR="00F83D9B" w:rsidRPr="00F83293">
        <w:rPr>
          <w:rFonts w:ascii="Times New Roman" w:hAnsi="Times New Roman" w:cs="Times New Roman"/>
          <w:sz w:val="28"/>
          <w:szCs w:val="28"/>
        </w:rPr>
        <w:t>%</w:t>
      </w:r>
      <w:r w:rsidR="00322A67">
        <w:rPr>
          <w:rFonts w:ascii="Times New Roman" w:hAnsi="Times New Roman" w:cs="Times New Roman"/>
          <w:sz w:val="28"/>
          <w:szCs w:val="28"/>
        </w:rPr>
        <w:t xml:space="preserve">, в основном за счет </w:t>
      </w:r>
      <w:r w:rsidR="00D50F65" w:rsidRPr="00F83293">
        <w:rPr>
          <w:rFonts w:ascii="Times New Roman" w:hAnsi="Times New Roman" w:cs="Times New Roman"/>
          <w:sz w:val="28"/>
          <w:szCs w:val="28"/>
        </w:rPr>
        <w:t xml:space="preserve">безвозмездных поступлений. </w:t>
      </w:r>
    </w:p>
    <w:p w:rsidR="004A7B44" w:rsidRPr="00F83293" w:rsidRDefault="00CA3D7A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4A7B44" w:rsidRPr="00F8329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исполнены  в сумме </w:t>
      </w:r>
      <w:r w:rsidR="00D50F65" w:rsidRPr="00F83293">
        <w:rPr>
          <w:rFonts w:ascii="Times New Roman" w:hAnsi="Times New Roman" w:cs="Times New Roman"/>
          <w:sz w:val="28"/>
          <w:szCs w:val="20"/>
        </w:rPr>
        <w:t>7 618 213,43</w:t>
      </w:r>
      <w:r w:rsidR="00D50F65" w:rsidRPr="00F83293">
        <w:rPr>
          <w:rFonts w:ascii="Times New Roman" w:hAnsi="Times New Roman" w:cs="Times New Roman"/>
          <w:sz w:val="28"/>
          <w:szCs w:val="28"/>
        </w:rPr>
        <w:t xml:space="preserve"> </w:t>
      </w:r>
      <w:r w:rsidR="004A7B44" w:rsidRPr="00F8329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62850">
        <w:rPr>
          <w:rFonts w:ascii="Times New Roman" w:hAnsi="Times New Roman" w:cs="Times New Roman"/>
          <w:sz w:val="28"/>
          <w:szCs w:val="28"/>
        </w:rPr>
        <w:t>69,5</w:t>
      </w:r>
      <w:r w:rsidR="00D50F65" w:rsidRPr="00F83293">
        <w:rPr>
          <w:rFonts w:ascii="Times New Roman" w:hAnsi="Times New Roman" w:cs="Times New Roman"/>
          <w:sz w:val="28"/>
          <w:szCs w:val="28"/>
        </w:rPr>
        <w:t>%</w:t>
      </w:r>
      <w:r w:rsidR="004A7B44" w:rsidRPr="00F83293">
        <w:rPr>
          <w:rFonts w:ascii="Times New Roman" w:hAnsi="Times New Roman" w:cs="Times New Roman"/>
          <w:sz w:val="28"/>
          <w:szCs w:val="28"/>
        </w:rPr>
        <w:t xml:space="preserve"> к </w:t>
      </w:r>
      <w:r w:rsidR="00736AF9" w:rsidRPr="00F83293">
        <w:rPr>
          <w:rFonts w:ascii="Times New Roman" w:hAnsi="Times New Roman" w:cs="Times New Roman"/>
          <w:sz w:val="28"/>
          <w:szCs w:val="28"/>
        </w:rPr>
        <w:t>плану года</w:t>
      </w:r>
      <w:r w:rsidR="00AC792A">
        <w:rPr>
          <w:rFonts w:ascii="Times New Roman" w:hAnsi="Times New Roman" w:cs="Times New Roman"/>
          <w:sz w:val="28"/>
          <w:szCs w:val="28"/>
        </w:rPr>
        <w:t>, из них:</w:t>
      </w:r>
    </w:p>
    <w:p w:rsidR="004A7B44" w:rsidRPr="00F83293" w:rsidRDefault="00AC792A" w:rsidP="0049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субсидии в сумме</w:t>
      </w:r>
      <w:r w:rsidR="004A7B44" w:rsidRPr="00F83293">
        <w:rPr>
          <w:rFonts w:ascii="Times New Roman" w:hAnsi="Times New Roman" w:cs="Times New Roman"/>
          <w:sz w:val="28"/>
          <w:szCs w:val="28"/>
        </w:rPr>
        <w:t xml:space="preserve"> </w:t>
      </w:r>
      <w:r w:rsidR="0005182A" w:rsidRPr="00696EDB">
        <w:rPr>
          <w:rFonts w:ascii="Times New Roman" w:hAnsi="Times New Roman" w:cs="Times New Roman"/>
          <w:sz w:val="28"/>
          <w:szCs w:val="15"/>
        </w:rPr>
        <w:t>2 120 931,29</w:t>
      </w:r>
      <w:r w:rsidR="0005182A" w:rsidRPr="00F83293">
        <w:rPr>
          <w:rFonts w:ascii="Times New Roman" w:hAnsi="Times New Roman" w:cs="Times New Roman"/>
          <w:sz w:val="28"/>
          <w:szCs w:val="28"/>
        </w:rPr>
        <w:t xml:space="preserve"> </w:t>
      </w:r>
      <w:r w:rsidR="004A7B44" w:rsidRPr="00F8329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574B4">
        <w:rPr>
          <w:rFonts w:ascii="Times New Roman" w:hAnsi="Times New Roman" w:cs="Times New Roman"/>
          <w:sz w:val="28"/>
          <w:szCs w:val="28"/>
        </w:rPr>
        <w:t>61,1</w:t>
      </w:r>
      <w:r w:rsidR="004A7B44" w:rsidRPr="00F83293">
        <w:rPr>
          <w:rFonts w:ascii="Times New Roman" w:hAnsi="Times New Roman" w:cs="Times New Roman"/>
          <w:sz w:val="28"/>
          <w:szCs w:val="28"/>
        </w:rPr>
        <w:t>% (</w:t>
      </w:r>
      <w:r w:rsidR="00EF408F" w:rsidRPr="00F83293">
        <w:rPr>
          <w:rFonts w:ascii="Times New Roman" w:hAnsi="Times New Roman" w:cs="Times New Roman"/>
          <w:sz w:val="28"/>
          <w:szCs w:val="28"/>
        </w:rPr>
        <w:t xml:space="preserve">за </w:t>
      </w:r>
      <w:r w:rsidR="0005182A" w:rsidRPr="00F83293">
        <w:rPr>
          <w:rFonts w:ascii="Times New Roman" w:hAnsi="Times New Roman" w:cs="Times New Roman"/>
          <w:sz w:val="28"/>
          <w:szCs w:val="28"/>
        </w:rPr>
        <w:t>9 месяцев</w:t>
      </w:r>
      <w:r w:rsidR="00EF408F" w:rsidRPr="00F83293">
        <w:rPr>
          <w:rFonts w:ascii="Times New Roman" w:hAnsi="Times New Roman" w:cs="Times New Roman"/>
          <w:sz w:val="28"/>
          <w:szCs w:val="28"/>
        </w:rPr>
        <w:t xml:space="preserve"> 2014 года – </w:t>
      </w:r>
      <w:r w:rsidR="00662850">
        <w:rPr>
          <w:rFonts w:ascii="Times New Roman" w:hAnsi="Times New Roman" w:cs="Times New Roman"/>
          <w:sz w:val="28"/>
          <w:szCs w:val="28"/>
        </w:rPr>
        <w:t xml:space="preserve">1 291 491,20 тыс. рублей или </w:t>
      </w:r>
      <w:r w:rsidR="0005182A" w:rsidRPr="00CC6D43">
        <w:rPr>
          <w:rFonts w:ascii="Times New Roman" w:hAnsi="Times New Roman" w:cs="Times New Roman"/>
          <w:sz w:val="28"/>
          <w:szCs w:val="15"/>
        </w:rPr>
        <w:t>60,5</w:t>
      </w:r>
      <w:r w:rsidR="0005182A" w:rsidRPr="00CC6D43">
        <w:rPr>
          <w:rFonts w:ascii="Times New Roman" w:hAnsi="Times New Roman" w:cs="Times New Roman"/>
          <w:sz w:val="28"/>
          <w:szCs w:val="28"/>
        </w:rPr>
        <w:t xml:space="preserve"> </w:t>
      </w:r>
      <w:r w:rsidR="004A7B44" w:rsidRPr="00CC6D43">
        <w:rPr>
          <w:rFonts w:ascii="Times New Roman" w:hAnsi="Times New Roman" w:cs="Times New Roman"/>
          <w:sz w:val="28"/>
          <w:szCs w:val="28"/>
        </w:rPr>
        <w:t>%</w:t>
      </w:r>
      <w:r w:rsidR="004A7B44" w:rsidRPr="00F83293">
        <w:rPr>
          <w:rFonts w:ascii="Times New Roman" w:hAnsi="Times New Roman" w:cs="Times New Roman"/>
          <w:sz w:val="28"/>
          <w:szCs w:val="28"/>
        </w:rPr>
        <w:t>)</w:t>
      </w:r>
      <w:r w:rsidR="00491060">
        <w:rPr>
          <w:rFonts w:ascii="Times New Roman" w:hAnsi="Times New Roman" w:cs="Times New Roman"/>
          <w:sz w:val="28"/>
          <w:szCs w:val="28"/>
        </w:rPr>
        <w:t>.</w:t>
      </w:r>
      <w:r w:rsidR="00491060" w:rsidRPr="00491060">
        <w:rPr>
          <w:rFonts w:ascii="Times New Roman" w:hAnsi="Times New Roman" w:cs="Times New Roman"/>
          <w:sz w:val="28"/>
          <w:szCs w:val="28"/>
        </w:rPr>
        <w:t xml:space="preserve"> </w:t>
      </w:r>
      <w:r w:rsidR="00491060" w:rsidRPr="007E581A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213418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483BD3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91060" w:rsidRPr="007E581A">
        <w:rPr>
          <w:rFonts w:ascii="Times New Roman" w:hAnsi="Times New Roman" w:cs="Times New Roman"/>
          <w:sz w:val="28"/>
          <w:szCs w:val="28"/>
        </w:rPr>
        <w:t xml:space="preserve">в общем объеме доходов составил </w:t>
      </w:r>
      <w:r w:rsidR="00213418">
        <w:rPr>
          <w:rFonts w:ascii="Times New Roman" w:hAnsi="Times New Roman" w:cs="Times New Roman"/>
          <w:sz w:val="28"/>
          <w:szCs w:val="28"/>
        </w:rPr>
        <w:t>12,4</w:t>
      </w:r>
      <w:r w:rsidR="00491060">
        <w:rPr>
          <w:rFonts w:ascii="Times New Roman" w:hAnsi="Times New Roman" w:cs="Times New Roman"/>
          <w:sz w:val="28"/>
          <w:szCs w:val="28"/>
        </w:rPr>
        <w:t>%</w:t>
      </w:r>
      <w:r w:rsidR="004A7B44" w:rsidRPr="00F83293">
        <w:rPr>
          <w:rFonts w:ascii="Times New Roman" w:hAnsi="Times New Roman" w:cs="Times New Roman"/>
          <w:sz w:val="28"/>
          <w:szCs w:val="28"/>
        </w:rPr>
        <w:t>;</w:t>
      </w:r>
    </w:p>
    <w:p w:rsidR="004A7B44" w:rsidRPr="00F83293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93">
        <w:rPr>
          <w:rFonts w:ascii="Times New Roman" w:hAnsi="Times New Roman" w:cs="Times New Roman"/>
          <w:sz w:val="28"/>
          <w:szCs w:val="28"/>
        </w:rPr>
        <w:t>- субвенци</w:t>
      </w:r>
      <w:r w:rsidR="00AC792A">
        <w:rPr>
          <w:rFonts w:ascii="Times New Roman" w:hAnsi="Times New Roman" w:cs="Times New Roman"/>
          <w:sz w:val="28"/>
          <w:szCs w:val="28"/>
        </w:rPr>
        <w:t>и в сумме</w:t>
      </w:r>
      <w:r w:rsidRPr="00F83293">
        <w:rPr>
          <w:rFonts w:ascii="Times New Roman" w:hAnsi="Times New Roman" w:cs="Times New Roman"/>
          <w:sz w:val="28"/>
          <w:szCs w:val="28"/>
        </w:rPr>
        <w:t xml:space="preserve"> </w:t>
      </w:r>
      <w:r w:rsidR="0005182A" w:rsidRPr="00696EDB">
        <w:rPr>
          <w:rFonts w:ascii="Times New Roman" w:hAnsi="Times New Roman" w:cs="Times New Roman"/>
          <w:sz w:val="28"/>
          <w:szCs w:val="15"/>
        </w:rPr>
        <w:t>5 548 910,90</w:t>
      </w:r>
      <w:r w:rsidR="00F83293" w:rsidRPr="00F83293">
        <w:rPr>
          <w:rFonts w:ascii="Times New Roman" w:hAnsi="Times New Roman" w:cs="Times New Roman"/>
          <w:i/>
          <w:sz w:val="28"/>
          <w:szCs w:val="15"/>
        </w:rPr>
        <w:t xml:space="preserve"> </w:t>
      </w:r>
      <w:r w:rsidR="00EF408F" w:rsidRPr="00F8329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5182A" w:rsidRPr="00F83293">
        <w:rPr>
          <w:rFonts w:ascii="Times New Roman" w:hAnsi="Times New Roman" w:cs="Times New Roman"/>
          <w:sz w:val="28"/>
          <w:szCs w:val="28"/>
        </w:rPr>
        <w:t>74,</w:t>
      </w:r>
      <w:r w:rsidR="007574B4">
        <w:rPr>
          <w:rFonts w:ascii="Times New Roman" w:hAnsi="Times New Roman" w:cs="Times New Roman"/>
          <w:sz w:val="28"/>
          <w:szCs w:val="28"/>
        </w:rPr>
        <w:t>4</w:t>
      </w:r>
      <w:r w:rsidRPr="00F83293">
        <w:rPr>
          <w:rFonts w:ascii="Times New Roman" w:hAnsi="Times New Roman" w:cs="Times New Roman"/>
          <w:sz w:val="28"/>
          <w:szCs w:val="28"/>
        </w:rPr>
        <w:t xml:space="preserve">% (за </w:t>
      </w:r>
      <w:r w:rsidR="0005182A" w:rsidRPr="00F83293">
        <w:rPr>
          <w:rFonts w:ascii="Times New Roman" w:hAnsi="Times New Roman" w:cs="Times New Roman"/>
          <w:sz w:val="28"/>
          <w:szCs w:val="28"/>
        </w:rPr>
        <w:t>9 месяцев</w:t>
      </w:r>
      <w:r w:rsidRPr="00F83293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F83293" w:rsidRPr="00F83293">
        <w:rPr>
          <w:rFonts w:ascii="Times New Roman" w:hAnsi="Times New Roman" w:cs="Times New Roman"/>
          <w:sz w:val="28"/>
          <w:szCs w:val="28"/>
        </w:rPr>
        <w:t xml:space="preserve"> в сопоставимых условиях</w:t>
      </w:r>
      <w:r w:rsidRPr="00F83293">
        <w:rPr>
          <w:rFonts w:ascii="Times New Roman" w:hAnsi="Times New Roman" w:cs="Times New Roman"/>
          <w:sz w:val="28"/>
          <w:szCs w:val="28"/>
        </w:rPr>
        <w:t xml:space="preserve"> – </w:t>
      </w:r>
      <w:r w:rsidR="00662850">
        <w:rPr>
          <w:rFonts w:ascii="Times New Roman" w:hAnsi="Times New Roman" w:cs="Times New Roman"/>
          <w:sz w:val="28"/>
          <w:szCs w:val="28"/>
        </w:rPr>
        <w:t>5 136 115,18 тыс. рублей или 71,5</w:t>
      </w:r>
      <w:r w:rsidR="00F83293" w:rsidRPr="00F83293">
        <w:rPr>
          <w:rFonts w:ascii="Times New Roman" w:hAnsi="Times New Roman" w:cs="Times New Roman"/>
          <w:sz w:val="28"/>
          <w:szCs w:val="28"/>
        </w:rPr>
        <w:t>%)</w:t>
      </w:r>
      <w:r w:rsidR="00483BD3" w:rsidRPr="00483BD3">
        <w:rPr>
          <w:rFonts w:ascii="Times New Roman" w:hAnsi="Times New Roman" w:cs="Times New Roman"/>
          <w:sz w:val="28"/>
          <w:szCs w:val="28"/>
        </w:rPr>
        <w:t xml:space="preserve"> </w:t>
      </w:r>
      <w:r w:rsidR="00483BD3" w:rsidRPr="007E581A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83BD3">
        <w:rPr>
          <w:rFonts w:ascii="Times New Roman" w:hAnsi="Times New Roman" w:cs="Times New Roman"/>
          <w:sz w:val="28"/>
          <w:szCs w:val="28"/>
        </w:rPr>
        <w:t xml:space="preserve">поступлений субвенций </w:t>
      </w:r>
      <w:r w:rsidR="00483BD3" w:rsidRPr="007E581A">
        <w:rPr>
          <w:rFonts w:ascii="Times New Roman" w:hAnsi="Times New Roman" w:cs="Times New Roman"/>
          <w:sz w:val="28"/>
          <w:szCs w:val="28"/>
        </w:rPr>
        <w:t xml:space="preserve">в общем объеме доходов составил </w:t>
      </w:r>
      <w:r w:rsidR="00483BD3">
        <w:rPr>
          <w:rFonts w:ascii="Times New Roman" w:hAnsi="Times New Roman" w:cs="Times New Roman"/>
          <w:sz w:val="28"/>
          <w:szCs w:val="28"/>
        </w:rPr>
        <w:t>32,5%</w:t>
      </w:r>
      <w:r w:rsidR="00F83293" w:rsidRPr="00F83293">
        <w:rPr>
          <w:rFonts w:ascii="Times New Roman" w:hAnsi="Times New Roman" w:cs="Times New Roman"/>
          <w:sz w:val="28"/>
          <w:szCs w:val="28"/>
        </w:rPr>
        <w:t>.</w:t>
      </w:r>
    </w:p>
    <w:p w:rsidR="000367C0" w:rsidRPr="00AC792A" w:rsidRDefault="000367C0" w:rsidP="00AC79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к утвержденным в бюджете города </w:t>
      </w:r>
      <w:r w:rsidR="00D10850">
        <w:rPr>
          <w:rFonts w:ascii="Times New Roman" w:hAnsi="Times New Roman" w:cs="Times New Roman"/>
          <w:sz w:val="28"/>
          <w:szCs w:val="28"/>
        </w:rPr>
        <w:t xml:space="preserve">субсидиям </w:t>
      </w:r>
      <w:r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395B0A">
        <w:rPr>
          <w:rFonts w:ascii="Times New Roman" w:hAnsi="Times New Roman" w:cs="Times New Roman"/>
          <w:sz w:val="28"/>
          <w:szCs w:val="28"/>
        </w:rPr>
        <w:t>09.06.2015</w:t>
      </w:r>
      <w:r>
        <w:rPr>
          <w:rFonts w:ascii="Times New Roman" w:hAnsi="Times New Roman" w:cs="Times New Roman"/>
          <w:sz w:val="28"/>
          <w:szCs w:val="28"/>
        </w:rPr>
        <w:t xml:space="preserve"> года) добавилось 15 субсидий</w:t>
      </w:r>
      <w:r w:rsidR="00BF33EC">
        <w:rPr>
          <w:rFonts w:ascii="Times New Roman" w:hAnsi="Times New Roman" w:cs="Times New Roman"/>
          <w:sz w:val="28"/>
          <w:szCs w:val="28"/>
        </w:rPr>
        <w:t xml:space="preserve"> на сумму 166 103,11 тыс. рублей</w:t>
      </w:r>
      <w:r>
        <w:rPr>
          <w:rFonts w:ascii="Times New Roman" w:hAnsi="Times New Roman" w:cs="Times New Roman"/>
          <w:sz w:val="28"/>
          <w:szCs w:val="28"/>
        </w:rPr>
        <w:t>. Таким образом</w:t>
      </w:r>
      <w:r w:rsidR="005D4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B6F09">
        <w:rPr>
          <w:rFonts w:ascii="Times New Roman" w:hAnsi="Times New Roman" w:cs="Times New Roman"/>
          <w:sz w:val="28"/>
          <w:szCs w:val="28"/>
        </w:rPr>
        <w:t>юджетной росписью по состоянию на 01.10.2015 предусмотрено получение средств по 36 субсидиям</w:t>
      </w:r>
      <w:r w:rsidR="00390091">
        <w:rPr>
          <w:rFonts w:ascii="Times New Roman" w:hAnsi="Times New Roman" w:cs="Times New Roman"/>
          <w:sz w:val="28"/>
          <w:szCs w:val="28"/>
        </w:rPr>
        <w:t xml:space="preserve"> </w:t>
      </w:r>
      <w:r w:rsidR="00BF33E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F33EC" w:rsidRPr="00BF33EC">
        <w:rPr>
          <w:rFonts w:ascii="Times New Roman" w:hAnsi="Times New Roman" w:cs="Times New Roman"/>
          <w:sz w:val="28"/>
          <w:szCs w:val="15"/>
        </w:rPr>
        <w:t>3 470 512,70</w:t>
      </w:r>
      <w:r w:rsidR="00BF33EC">
        <w:rPr>
          <w:rFonts w:ascii="Times New Roman" w:hAnsi="Times New Roman" w:cs="Times New Roman"/>
          <w:sz w:val="28"/>
          <w:szCs w:val="15"/>
        </w:rPr>
        <w:t xml:space="preserve"> тыс. рублей</w:t>
      </w:r>
      <w:r w:rsidR="004B6F09" w:rsidRPr="00390091">
        <w:rPr>
          <w:rFonts w:ascii="Times New Roman" w:hAnsi="Times New Roman" w:cs="Times New Roman"/>
          <w:i/>
          <w:sz w:val="28"/>
          <w:szCs w:val="28"/>
        </w:rPr>
        <w:t>.</w:t>
      </w:r>
      <w:r w:rsidR="00BF3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33EC" w:rsidRPr="00BF33EC">
        <w:rPr>
          <w:rFonts w:ascii="Times New Roman" w:hAnsi="Times New Roman" w:cs="Times New Roman"/>
          <w:sz w:val="28"/>
          <w:szCs w:val="28"/>
        </w:rPr>
        <w:t>Из них</w:t>
      </w:r>
      <w:r w:rsidR="004B6F09" w:rsidRPr="00390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33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состоянию на 01.10.2015</w:t>
      </w:r>
      <w:r w:rsidR="00390091">
        <w:rPr>
          <w:rFonts w:ascii="Times New Roman" w:hAnsi="Times New Roman" w:cs="Times New Roman"/>
          <w:sz w:val="28"/>
          <w:szCs w:val="28"/>
        </w:rPr>
        <w:t xml:space="preserve"> </w:t>
      </w:r>
      <w:r w:rsidR="00D10850">
        <w:rPr>
          <w:rFonts w:ascii="Times New Roman" w:hAnsi="Times New Roman" w:cs="Times New Roman"/>
          <w:sz w:val="28"/>
          <w:szCs w:val="28"/>
        </w:rPr>
        <w:t xml:space="preserve">исполнение 0% составило </w:t>
      </w:r>
      <w:r w:rsidR="005D4045">
        <w:rPr>
          <w:rFonts w:ascii="Times New Roman" w:hAnsi="Times New Roman" w:cs="Times New Roman"/>
          <w:sz w:val="28"/>
          <w:szCs w:val="28"/>
        </w:rPr>
        <w:t>по 10 субсидиям</w:t>
      </w:r>
      <w:r w:rsidR="00034AA5">
        <w:rPr>
          <w:rFonts w:ascii="Times New Roman" w:hAnsi="Times New Roman" w:cs="Times New Roman"/>
          <w:sz w:val="28"/>
          <w:szCs w:val="28"/>
        </w:rPr>
        <w:t xml:space="preserve">. Бюджетные ассигнования по ним запланированы </w:t>
      </w:r>
      <w:r>
        <w:rPr>
          <w:rFonts w:ascii="Times New Roman" w:hAnsi="Times New Roman" w:cs="Times New Roman"/>
          <w:sz w:val="28"/>
          <w:szCs w:val="28"/>
        </w:rPr>
        <w:t>на сумму 51 877,55 тыс. р</w:t>
      </w:r>
      <w:r w:rsidR="00034AA5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293" w:rsidRDefault="00373F51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в меньшем объеме поступили средства по 7 субсидиям.</w:t>
      </w:r>
      <w:r w:rsidR="008037EB">
        <w:rPr>
          <w:rFonts w:ascii="Times New Roman" w:hAnsi="Times New Roman" w:cs="Times New Roman"/>
          <w:sz w:val="28"/>
          <w:szCs w:val="28"/>
        </w:rPr>
        <w:t xml:space="preserve"> В наибольшем объеме </w:t>
      </w:r>
      <w:proofErr w:type="spellStart"/>
      <w:r w:rsidR="008037EB">
        <w:rPr>
          <w:rFonts w:ascii="Times New Roman" w:hAnsi="Times New Roman" w:cs="Times New Roman"/>
          <w:sz w:val="28"/>
          <w:szCs w:val="28"/>
        </w:rPr>
        <w:t>недопоступили</w:t>
      </w:r>
      <w:proofErr w:type="spellEnd"/>
      <w:r w:rsidR="008037EB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564">
        <w:rPr>
          <w:rFonts w:ascii="Times New Roman" w:hAnsi="Times New Roman" w:cs="Times New Roman"/>
          <w:sz w:val="28"/>
          <w:szCs w:val="28"/>
        </w:rPr>
        <w:t>по</w:t>
      </w:r>
      <w:r w:rsidR="008037EB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F72564">
        <w:rPr>
          <w:rFonts w:ascii="Times New Roman" w:hAnsi="Times New Roman" w:cs="Times New Roman"/>
          <w:sz w:val="28"/>
          <w:szCs w:val="28"/>
        </w:rPr>
        <w:t xml:space="preserve"> субсидиям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F51" w:rsidRDefault="00373F51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 проектирование, строительство и реконструкцию автомобильных дорог общего пользования местного значения городских округов за счет средств дорожного фонда Красноярского края» на сумму 296 948,89 тыс. рублей</w:t>
      </w:r>
      <w:r w:rsidR="00F72564">
        <w:rPr>
          <w:rFonts w:ascii="Times New Roman" w:hAnsi="Times New Roman" w:cs="Times New Roman"/>
          <w:sz w:val="28"/>
          <w:szCs w:val="28"/>
        </w:rPr>
        <w:t xml:space="preserve"> или на 66,6%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F51" w:rsidRDefault="00373F51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капитальный ремонт и ремонт автомобильных дорог общего пользования местного значения за счет средств дорожного фонда Красноярского края» на сумму 181 568,51 тыс. рублей</w:t>
      </w:r>
      <w:r w:rsidR="00F72564">
        <w:rPr>
          <w:rFonts w:ascii="Times New Roman" w:hAnsi="Times New Roman" w:cs="Times New Roman"/>
          <w:sz w:val="28"/>
          <w:szCs w:val="28"/>
        </w:rPr>
        <w:t xml:space="preserve"> или на 97,5%.</w:t>
      </w:r>
    </w:p>
    <w:p w:rsidR="000E7ED2" w:rsidRPr="000E7ED2" w:rsidRDefault="00C05F2B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росписью по состоянию на 01.10.2015 предусмотрено получение средств по 20 субвенциям. Дополнительно к утвержденному бюджету (в ред. от </w:t>
      </w:r>
      <w:r w:rsidR="00395B0A">
        <w:rPr>
          <w:rFonts w:ascii="Times New Roman" w:hAnsi="Times New Roman" w:cs="Times New Roman"/>
          <w:sz w:val="28"/>
          <w:szCs w:val="28"/>
        </w:rPr>
        <w:t>09.06.2015</w:t>
      </w:r>
      <w:r>
        <w:rPr>
          <w:rFonts w:ascii="Times New Roman" w:hAnsi="Times New Roman" w:cs="Times New Roman"/>
          <w:sz w:val="28"/>
          <w:szCs w:val="28"/>
        </w:rPr>
        <w:t xml:space="preserve">) добавилось </w:t>
      </w:r>
      <w:r w:rsidR="009B67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субвенции на сумму 158 949,78 тыс. рублей. </w:t>
      </w:r>
    </w:p>
    <w:p w:rsidR="000E7ED2" w:rsidRDefault="00686831" w:rsidP="000E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E7ED2">
        <w:rPr>
          <w:rFonts w:ascii="Times New Roman" w:hAnsi="Times New Roman" w:cs="Times New Roman"/>
          <w:sz w:val="28"/>
          <w:szCs w:val="28"/>
        </w:rPr>
        <w:t>о состоянию на 01.10.2015 по  суб</w:t>
      </w:r>
      <w:r w:rsidR="00EC213B">
        <w:rPr>
          <w:rFonts w:ascii="Times New Roman" w:hAnsi="Times New Roman" w:cs="Times New Roman"/>
          <w:sz w:val="28"/>
          <w:szCs w:val="28"/>
        </w:rPr>
        <w:t>венции</w:t>
      </w:r>
      <w:r w:rsidR="009149AE">
        <w:rPr>
          <w:rFonts w:ascii="Times New Roman" w:hAnsi="Times New Roman" w:cs="Times New Roman"/>
          <w:sz w:val="28"/>
          <w:szCs w:val="28"/>
        </w:rPr>
        <w:t xml:space="preserve"> « </w:t>
      </w:r>
      <w:r w:rsidR="00357209">
        <w:rPr>
          <w:rFonts w:ascii="Times New Roman" w:hAnsi="Times New Roman" w:cs="Times New Roman"/>
          <w:sz w:val="28"/>
          <w:szCs w:val="28"/>
        </w:rPr>
        <w:t>Н</w:t>
      </w:r>
      <w:r w:rsidR="009149AE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="00357209">
        <w:rPr>
          <w:rFonts w:ascii="Times New Roman" w:hAnsi="Times New Roman" w:cs="Times New Roman"/>
          <w:sz w:val="28"/>
          <w:szCs w:val="28"/>
        </w:rPr>
        <w:t>З</w:t>
      </w:r>
      <w:r w:rsidR="009149AE">
        <w:rPr>
          <w:rFonts w:ascii="Times New Roman" w:hAnsi="Times New Roman" w:cs="Times New Roman"/>
          <w:sz w:val="28"/>
          <w:szCs w:val="28"/>
        </w:rPr>
        <w:t>акона края от 16.12.2014 №7-2951 «О наделении органов местного самоуправления муниципальных районов и городских округов края государственными полномочиями по обеспечению питанием, одеждой, обувью мягким и жестким инвентарем обучающихся с ограниченными возможностями здоровья,  проживающих в организациях, осуществляющих образовательную деятельность по адаптированным образовательным программам»</w:t>
      </w:r>
      <w:r w:rsidR="000E7ED2">
        <w:rPr>
          <w:rFonts w:ascii="Times New Roman" w:hAnsi="Times New Roman" w:cs="Times New Roman"/>
          <w:sz w:val="28"/>
          <w:szCs w:val="28"/>
        </w:rPr>
        <w:t xml:space="preserve"> </w:t>
      </w:r>
      <w:r w:rsidR="009149AE">
        <w:rPr>
          <w:rFonts w:ascii="Times New Roman" w:hAnsi="Times New Roman" w:cs="Times New Roman"/>
          <w:sz w:val="28"/>
          <w:szCs w:val="28"/>
        </w:rPr>
        <w:t>исполнение составило 0%.</w:t>
      </w:r>
      <w:r w:rsidR="00EC213B">
        <w:rPr>
          <w:rFonts w:ascii="Times New Roman" w:hAnsi="Times New Roman" w:cs="Times New Roman"/>
          <w:sz w:val="28"/>
          <w:szCs w:val="28"/>
        </w:rPr>
        <w:t xml:space="preserve"> </w:t>
      </w:r>
      <w:r w:rsidR="009149AE">
        <w:rPr>
          <w:rFonts w:ascii="Times New Roman" w:hAnsi="Times New Roman" w:cs="Times New Roman"/>
          <w:sz w:val="28"/>
          <w:szCs w:val="28"/>
        </w:rPr>
        <w:t xml:space="preserve">Бюджетные ассигнования  по данной субвенции запланированы </w:t>
      </w:r>
      <w:r w:rsidR="003572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49AE">
        <w:rPr>
          <w:rFonts w:ascii="Times New Roman" w:hAnsi="Times New Roman" w:cs="Times New Roman"/>
          <w:sz w:val="28"/>
          <w:szCs w:val="28"/>
        </w:rPr>
        <w:t xml:space="preserve"> </w:t>
      </w:r>
      <w:r w:rsidR="00EC213B">
        <w:rPr>
          <w:rFonts w:ascii="Times New Roman" w:hAnsi="Times New Roman" w:cs="Times New Roman"/>
          <w:sz w:val="28"/>
          <w:szCs w:val="28"/>
        </w:rPr>
        <w:t>сумм</w:t>
      </w:r>
      <w:r w:rsidR="009149AE">
        <w:rPr>
          <w:rFonts w:ascii="Times New Roman" w:hAnsi="Times New Roman" w:cs="Times New Roman"/>
          <w:sz w:val="28"/>
          <w:szCs w:val="28"/>
        </w:rPr>
        <w:t>е</w:t>
      </w:r>
      <w:r w:rsidR="00EC213B">
        <w:rPr>
          <w:rFonts w:ascii="Times New Roman" w:hAnsi="Times New Roman" w:cs="Times New Roman"/>
          <w:sz w:val="28"/>
          <w:szCs w:val="28"/>
        </w:rPr>
        <w:t xml:space="preserve"> 9</w:t>
      </w:r>
      <w:r w:rsidR="009149AE">
        <w:rPr>
          <w:rFonts w:ascii="Times New Roman" w:hAnsi="Times New Roman" w:cs="Times New Roman"/>
          <w:sz w:val="28"/>
          <w:szCs w:val="28"/>
        </w:rPr>
        <w:t> 140,6</w:t>
      </w:r>
      <w:r w:rsidR="000E7E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5DA" w:rsidRPr="00E50F8A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8A">
        <w:rPr>
          <w:rFonts w:ascii="Times New Roman" w:hAnsi="Times New Roman" w:cs="Times New Roman"/>
          <w:sz w:val="28"/>
          <w:szCs w:val="28"/>
        </w:rPr>
        <w:t xml:space="preserve">Собственные (налоговые и неналоговые) доходы бюджета города за </w:t>
      </w:r>
      <w:r w:rsidR="00696EDB" w:rsidRPr="00E50F8A">
        <w:rPr>
          <w:rFonts w:ascii="Times New Roman" w:hAnsi="Times New Roman" w:cs="Times New Roman"/>
          <w:sz w:val="28"/>
          <w:szCs w:val="28"/>
        </w:rPr>
        <w:t>9 месяцев</w:t>
      </w:r>
      <w:r w:rsidRPr="00E50F8A">
        <w:rPr>
          <w:rFonts w:ascii="Times New Roman" w:hAnsi="Times New Roman" w:cs="Times New Roman"/>
          <w:sz w:val="28"/>
          <w:szCs w:val="28"/>
        </w:rPr>
        <w:t xml:space="preserve"> </w:t>
      </w:r>
      <w:r w:rsidR="00F57390" w:rsidRPr="00E50F8A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E50F8A">
        <w:rPr>
          <w:rFonts w:ascii="Times New Roman" w:hAnsi="Times New Roman" w:cs="Times New Roman"/>
          <w:sz w:val="28"/>
          <w:szCs w:val="28"/>
        </w:rPr>
        <w:t xml:space="preserve">поступили в бюджет города в сумме </w:t>
      </w:r>
      <w:r w:rsidR="00696EDB" w:rsidRPr="00E50F8A">
        <w:rPr>
          <w:rFonts w:ascii="Times New Roman" w:hAnsi="Times New Roman" w:cs="Times New Roman"/>
          <w:sz w:val="28"/>
          <w:szCs w:val="28"/>
        </w:rPr>
        <w:t xml:space="preserve">9 456 741,76 </w:t>
      </w:r>
      <w:r w:rsidR="00EF408F" w:rsidRPr="00E50F8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54682" w:rsidRPr="00E50F8A">
        <w:rPr>
          <w:rFonts w:ascii="Times New Roman" w:hAnsi="Times New Roman" w:cs="Times New Roman"/>
          <w:sz w:val="28"/>
          <w:szCs w:val="28"/>
        </w:rPr>
        <w:t>57,3</w:t>
      </w:r>
      <w:r w:rsidRPr="00E50F8A">
        <w:rPr>
          <w:rFonts w:ascii="Times New Roman" w:hAnsi="Times New Roman" w:cs="Times New Roman"/>
          <w:sz w:val="28"/>
          <w:szCs w:val="28"/>
        </w:rPr>
        <w:t xml:space="preserve">% от плана года. Сумма недоимки за отчетный период увеличилась на </w:t>
      </w:r>
      <w:r w:rsidR="00DE0FA7" w:rsidRPr="00E50F8A">
        <w:rPr>
          <w:rFonts w:ascii="Times New Roman" w:hAnsi="Times New Roman" w:cs="Times New Roman"/>
          <w:sz w:val="28"/>
          <w:szCs w:val="28"/>
        </w:rPr>
        <w:t>23,2</w:t>
      </w:r>
      <w:r w:rsidRPr="00E50F8A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DE0FA7" w:rsidRPr="00E50F8A">
        <w:rPr>
          <w:rFonts w:ascii="Times New Roman" w:hAnsi="Times New Roman" w:cs="Times New Roman"/>
          <w:sz w:val="28"/>
          <w:szCs w:val="28"/>
        </w:rPr>
        <w:t>1 442 617,73</w:t>
      </w:r>
      <w:r w:rsidRPr="00E50F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45DA" w:rsidRPr="00E50F8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645DA" w:rsidRPr="00E50F8A" w:rsidRDefault="00591EE0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645DA" w:rsidRPr="00E50F8A">
        <w:rPr>
          <w:rFonts w:ascii="Times New Roman" w:hAnsi="Times New Roman" w:cs="Times New Roman"/>
          <w:sz w:val="28"/>
          <w:szCs w:val="28"/>
        </w:rPr>
        <w:t xml:space="preserve">по налоговым доходам снизилась на </w:t>
      </w:r>
      <w:r w:rsidR="007E43EF" w:rsidRPr="00E50F8A">
        <w:rPr>
          <w:rFonts w:ascii="Times New Roman" w:hAnsi="Times New Roman" w:cs="Times New Roman"/>
          <w:sz w:val="28"/>
          <w:szCs w:val="28"/>
        </w:rPr>
        <w:t>15,9</w:t>
      </w:r>
      <w:r w:rsidR="00A645DA" w:rsidRPr="00E50F8A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7E43EF" w:rsidRPr="00E50F8A">
        <w:rPr>
          <w:rFonts w:ascii="Times New Roman" w:hAnsi="Times New Roman" w:cs="Times New Roman"/>
          <w:sz w:val="28"/>
          <w:szCs w:val="28"/>
        </w:rPr>
        <w:t>366 860,85</w:t>
      </w:r>
      <w:r w:rsidR="00A645DA" w:rsidRPr="00E50F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7B44" w:rsidRDefault="00591EE0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645DA" w:rsidRPr="00E50F8A">
        <w:rPr>
          <w:rFonts w:ascii="Times New Roman" w:hAnsi="Times New Roman" w:cs="Times New Roman"/>
          <w:sz w:val="28"/>
          <w:szCs w:val="28"/>
        </w:rPr>
        <w:t xml:space="preserve">по неналоговым доходам увеличилась на </w:t>
      </w:r>
      <w:r w:rsidR="007E43EF" w:rsidRPr="00E50F8A">
        <w:rPr>
          <w:rFonts w:ascii="Times New Roman" w:hAnsi="Times New Roman" w:cs="Times New Roman"/>
          <w:sz w:val="28"/>
          <w:szCs w:val="28"/>
        </w:rPr>
        <w:t>46,4</w:t>
      </w:r>
      <w:r w:rsidR="00A645DA" w:rsidRPr="00E50F8A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7E43EF" w:rsidRPr="00E50F8A">
        <w:rPr>
          <w:rFonts w:ascii="Times New Roman" w:hAnsi="Times New Roman" w:cs="Times New Roman"/>
          <w:sz w:val="28"/>
          <w:szCs w:val="28"/>
        </w:rPr>
        <w:t>1 075 756,88</w:t>
      </w:r>
      <w:r w:rsidR="00A645DA" w:rsidRPr="00E50F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7B44" w:rsidRPr="00E50F8A">
        <w:rPr>
          <w:rFonts w:ascii="Times New Roman" w:hAnsi="Times New Roman" w:cs="Times New Roman"/>
          <w:sz w:val="28"/>
          <w:szCs w:val="28"/>
        </w:rPr>
        <w:t>.</w:t>
      </w:r>
    </w:p>
    <w:p w:rsidR="009A58D5" w:rsidRDefault="004E4C80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11">
        <w:rPr>
          <w:rFonts w:ascii="Times New Roman" w:hAnsi="Times New Roman" w:cs="Times New Roman"/>
          <w:sz w:val="28"/>
          <w:szCs w:val="28"/>
        </w:rPr>
        <w:t>За отчетный период н</w:t>
      </w:r>
      <w:r w:rsidR="004A7B44" w:rsidRPr="00BF6A11">
        <w:rPr>
          <w:rFonts w:ascii="Times New Roman" w:hAnsi="Times New Roman" w:cs="Times New Roman"/>
          <w:sz w:val="28"/>
          <w:szCs w:val="28"/>
        </w:rPr>
        <w:t>алоговы</w:t>
      </w:r>
      <w:r w:rsidRPr="00BF6A11">
        <w:rPr>
          <w:rFonts w:ascii="Times New Roman" w:hAnsi="Times New Roman" w:cs="Times New Roman"/>
          <w:sz w:val="28"/>
          <w:szCs w:val="28"/>
        </w:rPr>
        <w:t>х</w:t>
      </w:r>
      <w:r w:rsidR="004A7B44" w:rsidRPr="00BF6A11">
        <w:rPr>
          <w:rFonts w:ascii="Times New Roman" w:hAnsi="Times New Roman" w:cs="Times New Roman"/>
          <w:sz w:val="28"/>
          <w:szCs w:val="28"/>
        </w:rPr>
        <w:t xml:space="preserve"> доход</w:t>
      </w:r>
      <w:r w:rsidRPr="00BF6A11">
        <w:rPr>
          <w:rFonts w:ascii="Times New Roman" w:hAnsi="Times New Roman" w:cs="Times New Roman"/>
          <w:sz w:val="28"/>
          <w:szCs w:val="28"/>
        </w:rPr>
        <w:t>ов</w:t>
      </w:r>
      <w:r w:rsidR="004A7B44" w:rsidRPr="00BF6A11">
        <w:rPr>
          <w:rFonts w:ascii="Times New Roman" w:hAnsi="Times New Roman" w:cs="Times New Roman"/>
          <w:sz w:val="28"/>
          <w:szCs w:val="28"/>
        </w:rPr>
        <w:t xml:space="preserve"> в бюджет города поступило меньше</w:t>
      </w:r>
      <w:r w:rsidR="00250BAD" w:rsidRPr="00BF6A11">
        <w:rPr>
          <w:rFonts w:ascii="Times New Roman" w:hAnsi="Times New Roman" w:cs="Times New Roman"/>
          <w:sz w:val="28"/>
          <w:szCs w:val="28"/>
        </w:rPr>
        <w:t>,</w:t>
      </w:r>
      <w:r w:rsidR="004A7B44" w:rsidRPr="00BF6A11">
        <w:rPr>
          <w:rFonts w:ascii="Times New Roman" w:hAnsi="Times New Roman" w:cs="Times New Roman"/>
          <w:sz w:val="28"/>
          <w:szCs w:val="28"/>
        </w:rPr>
        <w:t xml:space="preserve"> чем за аналогичный период прошлого года на </w:t>
      </w:r>
      <w:r w:rsidRPr="00BF6A11">
        <w:rPr>
          <w:rFonts w:ascii="Times New Roman" w:hAnsi="Times New Roman" w:cs="Times New Roman"/>
          <w:sz w:val="28"/>
          <w:szCs w:val="28"/>
        </w:rPr>
        <w:t>230 387,33</w:t>
      </w:r>
      <w:r w:rsidR="004A7B44" w:rsidRPr="00BF6A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7A6A">
        <w:rPr>
          <w:rFonts w:ascii="Times New Roman" w:hAnsi="Times New Roman" w:cs="Times New Roman"/>
          <w:sz w:val="28"/>
          <w:szCs w:val="28"/>
        </w:rPr>
        <w:t xml:space="preserve"> или на 3,1</w:t>
      </w:r>
      <w:r w:rsidR="003F6839">
        <w:rPr>
          <w:rFonts w:ascii="Times New Roman" w:hAnsi="Times New Roman" w:cs="Times New Roman"/>
          <w:sz w:val="28"/>
          <w:szCs w:val="28"/>
        </w:rPr>
        <w:t>%</w:t>
      </w:r>
      <w:r w:rsidR="004A7B44" w:rsidRPr="00BF6A11">
        <w:rPr>
          <w:rFonts w:ascii="Times New Roman" w:hAnsi="Times New Roman" w:cs="Times New Roman"/>
          <w:sz w:val="28"/>
          <w:szCs w:val="28"/>
        </w:rPr>
        <w:t xml:space="preserve">. </w:t>
      </w:r>
      <w:r w:rsidR="003F6839">
        <w:rPr>
          <w:rFonts w:ascii="Times New Roman" w:hAnsi="Times New Roman" w:cs="Times New Roman"/>
          <w:sz w:val="28"/>
          <w:szCs w:val="28"/>
        </w:rPr>
        <w:t>При этом н</w:t>
      </w:r>
      <w:r w:rsidR="009A58D5">
        <w:rPr>
          <w:rFonts w:ascii="Times New Roman" w:hAnsi="Times New Roman" w:cs="Times New Roman"/>
          <w:sz w:val="28"/>
          <w:szCs w:val="28"/>
        </w:rPr>
        <w:t>едоимка по налоговым доходам снизилась на</w:t>
      </w:r>
      <w:r w:rsidR="00AC7A6A">
        <w:rPr>
          <w:rFonts w:ascii="Times New Roman" w:hAnsi="Times New Roman" w:cs="Times New Roman"/>
          <w:sz w:val="28"/>
          <w:szCs w:val="28"/>
        </w:rPr>
        <w:t xml:space="preserve"> 69 492,94 тыс. рублей или на 12</w:t>
      </w:r>
      <w:r w:rsidR="009A58D5">
        <w:rPr>
          <w:rFonts w:ascii="Times New Roman" w:hAnsi="Times New Roman" w:cs="Times New Roman"/>
          <w:sz w:val="28"/>
          <w:szCs w:val="28"/>
        </w:rPr>
        <w:t xml:space="preserve">,9%. </w:t>
      </w:r>
    </w:p>
    <w:p w:rsidR="009A58D5" w:rsidRDefault="009A58D5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11">
        <w:rPr>
          <w:rFonts w:ascii="Times New Roman" w:hAnsi="Times New Roman" w:cs="Times New Roman"/>
          <w:sz w:val="28"/>
          <w:szCs w:val="28"/>
        </w:rPr>
        <w:t xml:space="preserve">Наполняемость бюджета города по </w:t>
      </w:r>
      <w:r>
        <w:rPr>
          <w:rFonts w:ascii="Times New Roman" w:hAnsi="Times New Roman" w:cs="Times New Roman"/>
          <w:sz w:val="28"/>
          <w:szCs w:val="28"/>
        </w:rPr>
        <w:t>налоговым доходам</w:t>
      </w:r>
      <w:r w:rsidR="00A82546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</w:t>
      </w:r>
      <w:r w:rsidR="00A52CD1">
        <w:rPr>
          <w:rFonts w:ascii="Times New Roman" w:hAnsi="Times New Roman" w:cs="Times New Roman"/>
          <w:sz w:val="28"/>
          <w:szCs w:val="28"/>
        </w:rPr>
        <w:t xml:space="preserve"> снизилась на 8,6</w:t>
      </w:r>
      <w:r w:rsidRPr="00BF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6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F6A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685A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11">
        <w:rPr>
          <w:rFonts w:ascii="Times New Roman" w:hAnsi="Times New Roman" w:cs="Times New Roman"/>
          <w:sz w:val="28"/>
          <w:szCs w:val="28"/>
        </w:rPr>
        <w:t xml:space="preserve">В общем объеме доходов удельный вес налоговых доходов составил </w:t>
      </w:r>
      <w:r w:rsidR="00AC7A6A">
        <w:rPr>
          <w:rFonts w:ascii="Times New Roman" w:hAnsi="Times New Roman" w:cs="Times New Roman"/>
          <w:sz w:val="28"/>
          <w:szCs w:val="28"/>
        </w:rPr>
        <w:t>42,9</w:t>
      </w:r>
      <w:r w:rsidRPr="00BF6A11">
        <w:rPr>
          <w:rFonts w:ascii="Times New Roman" w:hAnsi="Times New Roman" w:cs="Times New Roman"/>
          <w:sz w:val="28"/>
          <w:szCs w:val="28"/>
        </w:rPr>
        <w:t>%</w:t>
      </w:r>
      <w:r w:rsidR="009A58D5">
        <w:rPr>
          <w:rFonts w:ascii="Times New Roman" w:hAnsi="Times New Roman" w:cs="Times New Roman"/>
          <w:sz w:val="28"/>
          <w:szCs w:val="28"/>
        </w:rPr>
        <w:t xml:space="preserve">, что ниже аналогичного периода прошлого года </w:t>
      </w:r>
      <w:r w:rsidR="00E4685A">
        <w:rPr>
          <w:rFonts w:ascii="Times New Roman" w:hAnsi="Times New Roman" w:cs="Times New Roman"/>
          <w:sz w:val="28"/>
          <w:szCs w:val="28"/>
        </w:rPr>
        <w:t xml:space="preserve">(в сопоставимых условиях) </w:t>
      </w:r>
      <w:r w:rsidR="009A58D5">
        <w:rPr>
          <w:rFonts w:ascii="Times New Roman" w:hAnsi="Times New Roman" w:cs="Times New Roman"/>
          <w:sz w:val="28"/>
          <w:szCs w:val="28"/>
        </w:rPr>
        <w:t xml:space="preserve">на </w:t>
      </w:r>
      <w:r w:rsidR="00AC7A6A">
        <w:rPr>
          <w:rFonts w:ascii="Times New Roman" w:hAnsi="Times New Roman" w:cs="Times New Roman"/>
          <w:sz w:val="28"/>
          <w:szCs w:val="28"/>
        </w:rPr>
        <w:t>2,4</w:t>
      </w:r>
      <w:r w:rsidR="009A5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6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F6A11">
        <w:rPr>
          <w:rFonts w:ascii="Times New Roman" w:hAnsi="Times New Roman" w:cs="Times New Roman"/>
          <w:sz w:val="28"/>
          <w:szCs w:val="28"/>
        </w:rPr>
        <w:t>.</w:t>
      </w:r>
      <w:r w:rsidR="001F3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44" w:rsidRPr="00643167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67">
        <w:rPr>
          <w:rFonts w:ascii="Times New Roman" w:hAnsi="Times New Roman" w:cs="Times New Roman"/>
          <w:sz w:val="28"/>
          <w:szCs w:val="28"/>
        </w:rPr>
        <w:t xml:space="preserve">Налоговые доходы в бюджет города за проверяемый период поступили в сумме </w:t>
      </w:r>
      <w:r w:rsidR="00BF6A11" w:rsidRPr="00643167">
        <w:rPr>
          <w:rFonts w:ascii="Times New Roman" w:hAnsi="Times New Roman" w:cs="Times New Roman"/>
          <w:sz w:val="28"/>
          <w:szCs w:val="20"/>
        </w:rPr>
        <w:t>7 321 927,81</w:t>
      </w:r>
      <w:r w:rsidRPr="00643167">
        <w:rPr>
          <w:rFonts w:ascii="Times New Roman" w:hAnsi="Times New Roman" w:cs="Times New Roman"/>
          <w:sz w:val="28"/>
          <w:szCs w:val="20"/>
        </w:rPr>
        <w:t xml:space="preserve">  </w:t>
      </w:r>
      <w:r w:rsidRPr="0064316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F6A11" w:rsidRPr="00643167">
        <w:rPr>
          <w:rFonts w:ascii="Times New Roman" w:hAnsi="Times New Roman" w:cs="Times New Roman"/>
          <w:sz w:val="28"/>
          <w:szCs w:val="28"/>
        </w:rPr>
        <w:t>60,6</w:t>
      </w:r>
      <w:r w:rsidRPr="00643167">
        <w:rPr>
          <w:rFonts w:ascii="Times New Roman" w:hAnsi="Times New Roman" w:cs="Times New Roman"/>
          <w:sz w:val="28"/>
          <w:szCs w:val="28"/>
        </w:rPr>
        <w:t>%</w:t>
      </w:r>
      <w:r w:rsidRPr="00643167">
        <w:rPr>
          <w:rFonts w:ascii="Times New Roman" w:hAnsi="Times New Roman" w:cs="Times New Roman"/>
          <w:sz w:val="32"/>
          <w:szCs w:val="28"/>
        </w:rPr>
        <w:t xml:space="preserve"> </w:t>
      </w:r>
      <w:r w:rsidRPr="00643167">
        <w:rPr>
          <w:rFonts w:ascii="Times New Roman" w:hAnsi="Times New Roman" w:cs="Times New Roman"/>
          <w:sz w:val="28"/>
          <w:szCs w:val="28"/>
        </w:rPr>
        <w:t>от плана года</w:t>
      </w:r>
      <w:r w:rsidR="00A645DA" w:rsidRPr="00643167">
        <w:rPr>
          <w:rFonts w:ascii="Times New Roman" w:hAnsi="Times New Roman" w:cs="Times New Roman"/>
          <w:sz w:val="28"/>
          <w:szCs w:val="28"/>
        </w:rPr>
        <w:t xml:space="preserve">, </w:t>
      </w:r>
      <w:r w:rsidR="00E73BD8">
        <w:rPr>
          <w:rFonts w:ascii="Times New Roman" w:hAnsi="Times New Roman" w:cs="Times New Roman"/>
          <w:sz w:val="28"/>
          <w:szCs w:val="28"/>
        </w:rPr>
        <w:t>из них</w:t>
      </w:r>
      <w:r w:rsidRPr="00643167">
        <w:rPr>
          <w:rFonts w:ascii="Times New Roman" w:hAnsi="Times New Roman" w:cs="Times New Roman"/>
          <w:sz w:val="28"/>
          <w:szCs w:val="28"/>
        </w:rPr>
        <w:t>:</w:t>
      </w:r>
    </w:p>
    <w:p w:rsidR="004A7B44" w:rsidRPr="00643167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67">
        <w:rPr>
          <w:rFonts w:ascii="Times New Roman" w:hAnsi="Times New Roman" w:cs="Times New Roman"/>
          <w:sz w:val="28"/>
          <w:szCs w:val="28"/>
        </w:rPr>
        <w:t xml:space="preserve">- по налогу на прибыль организаций поступило </w:t>
      </w:r>
      <w:r w:rsidR="00BF6A11" w:rsidRPr="00643167">
        <w:rPr>
          <w:rFonts w:ascii="Times New Roman" w:hAnsi="Times New Roman" w:cs="Times New Roman"/>
          <w:sz w:val="28"/>
          <w:szCs w:val="28"/>
        </w:rPr>
        <w:t>755 338,68</w:t>
      </w:r>
      <w:r w:rsidRPr="0064316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F6A11" w:rsidRPr="00643167">
        <w:rPr>
          <w:rFonts w:ascii="Times New Roman" w:hAnsi="Times New Roman" w:cs="Times New Roman"/>
          <w:sz w:val="28"/>
          <w:szCs w:val="28"/>
        </w:rPr>
        <w:t>57,9</w:t>
      </w:r>
      <w:r w:rsidRPr="00643167">
        <w:rPr>
          <w:rFonts w:ascii="Times New Roman" w:hAnsi="Times New Roman" w:cs="Times New Roman"/>
          <w:sz w:val="28"/>
          <w:szCs w:val="28"/>
        </w:rPr>
        <w:t xml:space="preserve">% от плана года. </w:t>
      </w:r>
      <w:r w:rsidR="00BF6A11" w:rsidRPr="00643167">
        <w:rPr>
          <w:rFonts w:ascii="Times New Roman" w:hAnsi="Times New Roman" w:cs="Times New Roman"/>
          <w:sz w:val="28"/>
          <w:szCs w:val="28"/>
        </w:rPr>
        <w:t>По сравнению с</w:t>
      </w:r>
      <w:r w:rsidR="00D26DCA">
        <w:rPr>
          <w:rFonts w:ascii="Times New Roman" w:hAnsi="Times New Roman" w:cs="Times New Roman"/>
          <w:sz w:val="28"/>
          <w:szCs w:val="28"/>
        </w:rPr>
        <w:t xml:space="preserve"> аналогичным периодом </w:t>
      </w:r>
      <w:r w:rsidR="00BF6A11" w:rsidRPr="00643167">
        <w:rPr>
          <w:rFonts w:ascii="Times New Roman" w:hAnsi="Times New Roman" w:cs="Times New Roman"/>
          <w:sz w:val="28"/>
          <w:szCs w:val="28"/>
        </w:rPr>
        <w:t>прошл</w:t>
      </w:r>
      <w:r w:rsidR="00D26DCA">
        <w:rPr>
          <w:rFonts w:ascii="Times New Roman" w:hAnsi="Times New Roman" w:cs="Times New Roman"/>
          <w:sz w:val="28"/>
          <w:szCs w:val="28"/>
        </w:rPr>
        <w:t>ого</w:t>
      </w:r>
      <w:r w:rsidR="00BF6A11" w:rsidRPr="00643167">
        <w:rPr>
          <w:rFonts w:ascii="Times New Roman" w:hAnsi="Times New Roman" w:cs="Times New Roman"/>
          <w:sz w:val="28"/>
          <w:szCs w:val="28"/>
        </w:rPr>
        <w:t xml:space="preserve"> год</w:t>
      </w:r>
      <w:r w:rsidR="00D26DCA">
        <w:rPr>
          <w:rFonts w:ascii="Times New Roman" w:hAnsi="Times New Roman" w:cs="Times New Roman"/>
          <w:sz w:val="28"/>
          <w:szCs w:val="28"/>
        </w:rPr>
        <w:t>а</w:t>
      </w:r>
      <w:r w:rsidR="00BF6A11" w:rsidRPr="00643167">
        <w:rPr>
          <w:rFonts w:ascii="Times New Roman" w:hAnsi="Times New Roman" w:cs="Times New Roman"/>
          <w:sz w:val="28"/>
          <w:szCs w:val="28"/>
        </w:rPr>
        <w:t xml:space="preserve"> поступления снизились на </w:t>
      </w:r>
      <w:r w:rsidR="001F27F1">
        <w:rPr>
          <w:rFonts w:ascii="Times New Roman" w:hAnsi="Times New Roman" w:cs="Times New Roman"/>
          <w:sz w:val="28"/>
          <w:szCs w:val="28"/>
        </w:rPr>
        <w:t>12</w:t>
      </w:r>
      <w:r w:rsidR="00BF6A11" w:rsidRPr="00643167">
        <w:rPr>
          <w:rFonts w:ascii="Times New Roman" w:hAnsi="Times New Roman" w:cs="Times New Roman"/>
          <w:sz w:val="28"/>
          <w:szCs w:val="28"/>
        </w:rPr>
        <w:t>%</w:t>
      </w:r>
      <w:r w:rsidR="007F78DF" w:rsidRPr="00643167">
        <w:rPr>
          <w:rFonts w:ascii="Times New Roman" w:hAnsi="Times New Roman" w:cs="Times New Roman"/>
          <w:sz w:val="28"/>
          <w:szCs w:val="28"/>
        </w:rPr>
        <w:t>.</w:t>
      </w:r>
      <w:r w:rsidR="00BF6A11" w:rsidRPr="00643167">
        <w:rPr>
          <w:rFonts w:ascii="Times New Roman" w:hAnsi="Times New Roman" w:cs="Times New Roman"/>
          <w:sz w:val="28"/>
          <w:szCs w:val="28"/>
        </w:rPr>
        <w:t xml:space="preserve"> </w:t>
      </w:r>
      <w:r w:rsidRPr="00643167">
        <w:rPr>
          <w:rFonts w:ascii="Times New Roman" w:hAnsi="Times New Roman" w:cs="Times New Roman"/>
          <w:sz w:val="28"/>
          <w:szCs w:val="28"/>
        </w:rPr>
        <w:t xml:space="preserve">Недоимка по данному налогу по сравнению с 01.01.2015 </w:t>
      </w:r>
      <w:r w:rsidR="007F78DF" w:rsidRPr="00643167">
        <w:rPr>
          <w:rFonts w:ascii="Times New Roman" w:hAnsi="Times New Roman" w:cs="Times New Roman"/>
          <w:sz w:val="28"/>
          <w:szCs w:val="28"/>
        </w:rPr>
        <w:t>снизилась</w:t>
      </w:r>
      <w:r w:rsidRPr="00643167">
        <w:rPr>
          <w:rFonts w:ascii="Times New Roman" w:hAnsi="Times New Roman" w:cs="Times New Roman"/>
          <w:sz w:val="28"/>
          <w:szCs w:val="28"/>
        </w:rPr>
        <w:t xml:space="preserve"> на </w:t>
      </w:r>
      <w:r w:rsidR="007F78DF" w:rsidRPr="00643167">
        <w:rPr>
          <w:rFonts w:ascii="Times New Roman" w:hAnsi="Times New Roman" w:cs="Times New Roman"/>
          <w:sz w:val="28"/>
          <w:szCs w:val="28"/>
        </w:rPr>
        <w:t>19 229,02</w:t>
      </w:r>
      <w:r w:rsidRPr="0064316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F78DF" w:rsidRPr="00643167">
        <w:rPr>
          <w:rFonts w:ascii="Times New Roman" w:hAnsi="Times New Roman" w:cs="Times New Roman"/>
          <w:sz w:val="28"/>
          <w:szCs w:val="28"/>
        </w:rPr>
        <w:t>32,4</w:t>
      </w:r>
      <w:r w:rsidRPr="00643167">
        <w:rPr>
          <w:rFonts w:ascii="Times New Roman" w:hAnsi="Times New Roman" w:cs="Times New Roman"/>
          <w:sz w:val="28"/>
          <w:szCs w:val="28"/>
        </w:rPr>
        <w:t>%</w:t>
      </w:r>
      <w:r w:rsidR="00250BAD" w:rsidRPr="00643167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7F78DF" w:rsidRPr="00643167">
        <w:rPr>
          <w:rFonts w:ascii="Times New Roman" w:hAnsi="Times New Roman" w:cs="Times New Roman"/>
          <w:sz w:val="28"/>
          <w:szCs w:val="28"/>
        </w:rPr>
        <w:t>40 114,99</w:t>
      </w:r>
      <w:r w:rsidR="00250BAD" w:rsidRPr="006431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7B44" w:rsidRPr="001541ED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ED">
        <w:rPr>
          <w:rFonts w:ascii="Times New Roman" w:hAnsi="Times New Roman" w:cs="Times New Roman"/>
          <w:sz w:val="28"/>
          <w:szCs w:val="28"/>
        </w:rPr>
        <w:lastRenderedPageBreak/>
        <w:t xml:space="preserve">- по налогу на доходы физических лиц (далее – НДФЛ) поступило </w:t>
      </w:r>
      <w:r w:rsidR="001541ED">
        <w:rPr>
          <w:rFonts w:ascii="Times New Roman" w:hAnsi="Times New Roman" w:cs="Times New Roman"/>
          <w:sz w:val="28"/>
          <w:szCs w:val="28"/>
        </w:rPr>
        <w:t>4 360 580,85</w:t>
      </w:r>
      <w:r w:rsidRPr="001541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43167" w:rsidRPr="001541ED">
        <w:rPr>
          <w:rFonts w:ascii="Times New Roman" w:hAnsi="Times New Roman" w:cs="Times New Roman"/>
          <w:sz w:val="28"/>
          <w:szCs w:val="28"/>
        </w:rPr>
        <w:t>58,9</w:t>
      </w:r>
      <w:r w:rsidRPr="001541ED">
        <w:rPr>
          <w:rFonts w:ascii="Times New Roman" w:hAnsi="Times New Roman" w:cs="Times New Roman"/>
          <w:sz w:val="28"/>
          <w:szCs w:val="28"/>
        </w:rPr>
        <w:t xml:space="preserve">%. </w:t>
      </w:r>
      <w:r w:rsidR="00643167" w:rsidRPr="001541ED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D26DCA" w:rsidRPr="00643167">
        <w:rPr>
          <w:rFonts w:ascii="Times New Roman" w:hAnsi="Times New Roman" w:cs="Times New Roman"/>
          <w:sz w:val="28"/>
          <w:szCs w:val="28"/>
        </w:rPr>
        <w:t>с</w:t>
      </w:r>
      <w:r w:rsidR="00D26DCA">
        <w:rPr>
          <w:rFonts w:ascii="Times New Roman" w:hAnsi="Times New Roman" w:cs="Times New Roman"/>
          <w:sz w:val="28"/>
          <w:szCs w:val="28"/>
        </w:rPr>
        <w:t xml:space="preserve"> аналогичным периодом </w:t>
      </w:r>
      <w:r w:rsidR="00D26DCA" w:rsidRPr="00643167">
        <w:rPr>
          <w:rFonts w:ascii="Times New Roman" w:hAnsi="Times New Roman" w:cs="Times New Roman"/>
          <w:sz w:val="28"/>
          <w:szCs w:val="28"/>
        </w:rPr>
        <w:t>прошл</w:t>
      </w:r>
      <w:r w:rsidR="00D26DCA">
        <w:rPr>
          <w:rFonts w:ascii="Times New Roman" w:hAnsi="Times New Roman" w:cs="Times New Roman"/>
          <w:sz w:val="28"/>
          <w:szCs w:val="28"/>
        </w:rPr>
        <w:t>ого</w:t>
      </w:r>
      <w:r w:rsidR="00D26DCA" w:rsidRPr="00643167">
        <w:rPr>
          <w:rFonts w:ascii="Times New Roman" w:hAnsi="Times New Roman" w:cs="Times New Roman"/>
          <w:sz w:val="28"/>
          <w:szCs w:val="28"/>
        </w:rPr>
        <w:t xml:space="preserve"> год</w:t>
      </w:r>
      <w:r w:rsidR="00D26DCA">
        <w:rPr>
          <w:rFonts w:ascii="Times New Roman" w:hAnsi="Times New Roman" w:cs="Times New Roman"/>
          <w:sz w:val="28"/>
          <w:szCs w:val="28"/>
        </w:rPr>
        <w:t>а</w:t>
      </w:r>
      <w:r w:rsidR="00D26DCA" w:rsidRPr="001541ED">
        <w:rPr>
          <w:rFonts w:ascii="Times New Roman" w:hAnsi="Times New Roman" w:cs="Times New Roman"/>
          <w:sz w:val="28"/>
          <w:szCs w:val="28"/>
        </w:rPr>
        <w:t xml:space="preserve"> </w:t>
      </w:r>
      <w:r w:rsidR="00643167" w:rsidRPr="001541ED">
        <w:rPr>
          <w:rFonts w:ascii="Times New Roman" w:hAnsi="Times New Roman" w:cs="Times New Roman"/>
          <w:sz w:val="28"/>
          <w:szCs w:val="28"/>
        </w:rPr>
        <w:t xml:space="preserve">поступления снизились на </w:t>
      </w:r>
      <w:r w:rsidR="001F27F1">
        <w:rPr>
          <w:rFonts w:ascii="Times New Roman" w:hAnsi="Times New Roman" w:cs="Times New Roman"/>
          <w:sz w:val="28"/>
          <w:szCs w:val="28"/>
        </w:rPr>
        <w:t>3,3</w:t>
      </w:r>
      <w:r w:rsidR="00643167" w:rsidRPr="001541ED">
        <w:rPr>
          <w:rFonts w:ascii="Times New Roman" w:hAnsi="Times New Roman" w:cs="Times New Roman"/>
          <w:sz w:val="28"/>
          <w:szCs w:val="28"/>
        </w:rPr>
        <w:t>%.</w:t>
      </w:r>
      <w:r w:rsidR="001541ED">
        <w:rPr>
          <w:rFonts w:ascii="Times New Roman" w:hAnsi="Times New Roman" w:cs="Times New Roman"/>
          <w:sz w:val="28"/>
          <w:szCs w:val="28"/>
        </w:rPr>
        <w:t xml:space="preserve"> </w:t>
      </w:r>
      <w:r w:rsidRPr="001541ED">
        <w:rPr>
          <w:rFonts w:ascii="Times New Roman" w:hAnsi="Times New Roman" w:cs="Times New Roman"/>
          <w:sz w:val="28"/>
          <w:szCs w:val="28"/>
        </w:rPr>
        <w:t xml:space="preserve">Недоимка по данному налогу по сравнению с 01.01.2015 снизилась на </w:t>
      </w:r>
      <w:r w:rsidR="00643167" w:rsidRPr="001541ED">
        <w:rPr>
          <w:rFonts w:ascii="Times New Roman" w:hAnsi="Times New Roman" w:cs="Times New Roman"/>
          <w:sz w:val="28"/>
          <w:szCs w:val="28"/>
        </w:rPr>
        <w:t>4 482,28</w:t>
      </w:r>
      <w:r w:rsidRPr="001541E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43167" w:rsidRPr="001541ED">
        <w:rPr>
          <w:rFonts w:ascii="Times New Roman" w:hAnsi="Times New Roman" w:cs="Times New Roman"/>
          <w:sz w:val="28"/>
          <w:szCs w:val="28"/>
        </w:rPr>
        <w:t>6,</w:t>
      </w:r>
      <w:r w:rsidR="00265D65">
        <w:rPr>
          <w:rFonts w:ascii="Times New Roman" w:hAnsi="Times New Roman" w:cs="Times New Roman"/>
          <w:sz w:val="28"/>
          <w:szCs w:val="28"/>
        </w:rPr>
        <w:t>2</w:t>
      </w:r>
      <w:r w:rsidRPr="001541ED">
        <w:rPr>
          <w:rFonts w:ascii="Times New Roman" w:hAnsi="Times New Roman" w:cs="Times New Roman"/>
          <w:sz w:val="28"/>
          <w:szCs w:val="28"/>
        </w:rPr>
        <w:t>%</w:t>
      </w:r>
      <w:r w:rsidR="00250BAD" w:rsidRPr="001541ED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643167" w:rsidRPr="001541ED">
        <w:rPr>
          <w:rFonts w:ascii="Times New Roman" w:hAnsi="Times New Roman" w:cs="Times New Roman"/>
          <w:sz w:val="28"/>
          <w:szCs w:val="28"/>
        </w:rPr>
        <w:t>67 945,93</w:t>
      </w:r>
      <w:r w:rsidR="00250BAD" w:rsidRPr="001541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7B44" w:rsidRPr="001541ED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ED">
        <w:rPr>
          <w:rFonts w:ascii="Times New Roman" w:hAnsi="Times New Roman" w:cs="Times New Roman"/>
          <w:sz w:val="28"/>
          <w:szCs w:val="28"/>
        </w:rPr>
        <w:t xml:space="preserve">- по акцизам на </w:t>
      </w:r>
      <w:r w:rsidR="007F1DE6">
        <w:rPr>
          <w:rFonts w:ascii="Times New Roman" w:hAnsi="Times New Roman" w:cs="Times New Roman"/>
          <w:sz w:val="28"/>
          <w:szCs w:val="28"/>
        </w:rPr>
        <w:t>нефтепродукты</w:t>
      </w:r>
      <w:r w:rsidRPr="001541E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541ED" w:rsidRPr="001541ED">
        <w:rPr>
          <w:rFonts w:ascii="Times New Roman" w:hAnsi="Times New Roman" w:cs="Times New Roman"/>
          <w:sz w:val="28"/>
          <w:szCs w:val="28"/>
        </w:rPr>
        <w:t>368 178,94</w:t>
      </w:r>
      <w:r w:rsidRPr="001541ED">
        <w:rPr>
          <w:rFonts w:ascii="Times New Roman" w:hAnsi="Times New Roman" w:cs="Times New Roman"/>
          <w:sz w:val="28"/>
          <w:szCs w:val="28"/>
        </w:rPr>
        <w:t xml:space="preserve"> тыс. </w:t>
      </w:r>
      <w:r w:rsidR="00591EE0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541ED" w:rsidRPr="001541ED">
        <w:rPr>
          <w:rFonts w:ascii="Times New Roman" w:hAnsi="Times New Roman" w:cs="Times New Roman"/>
          <w:sz w:val="28"/>
          <w:szCs w:val="28"/>
        </w:rPr>
        <w:t>87,3</w:t>
      </w:r>
      <w:r w:rsidR="00250BAD" w:rsidRPr="001541ED">
        <w:rPr>
          <w:rFonts w:ascii="Times New Roman" w:hAnsi="Times New Roman" w:cs="Times New Roman"/>
          <w:sz w:val="28"/>
          <w:szCs w:val="28"/>
        </w:rPr>
        <w:t>% от плана года</w:t>
      </w:r>
      <w:r w:rsidR="001541ED">
        <w:rPr>
          <w:rFonts w:ascii="Times New Roman" w:hAnsi="Times New Roman" w:cs="Times New Roman"/>
          <w:sz w:val="28"/>
          <w:szCs w:val="28"/>
        </w:rPr>
        <w:t>.</w:t>
      </w:r>
      <w:r w:rsidR="001541ED" w:rsidRPr="001541ED">
        <w:rPr>
          <w:rFonts w:ascii="Times New Roman" w:hAnsi="Times New Roman" w:cs="Times New Roman"/>
          <w:sz w:val="28"/>
          <w:szCs w:val="28"/>
        </w:rPr>
        <w:t xml:space="preserve"> </w:t>
      </w:r>
      <w:r w:rsidR="00CE39A4">
        <w:rPr>
          <w:rFonts w:ascii="Times New Roman" w:hAnsi="Times New Roman" w:cs="Times New Roman"/>
          <w:sz w:val="28"/>
          <w:szCs w:val="28"/>
        </w:rPr>
        <w:t xml:space="preserve">По сведениям департамента финансов недоимка по данному налогу отсутствует. </w:t>
      </w:r>
      <w:r w:rsidR="001541ED" w:rsidRPr="001541ED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D26DCA" w:rsidRPr="00643167">
        <w:rPr>
          <w:rFonts w:ascii="Times New Roman" w:hAnsi="Times New Roman" w:cs="Times New Roman"/>
          <w:sz w:val="28"/>
          <w:szCs w:val="28"/>
        </w:rPr>
        <w:t>с</w:t>
      </w:r>
      <w:r w:rsidR="00D26DCA">
        <w:rPr>
          <w:rFonts w:ascii="Times New Roman" w:hAnsi="Times New Roman" w:cs="Times New Roman"/>
          <w:sz w:val="28"/>
          <w:szCs w:val="28"/>
        </w:rPr>
        <w:t xml:space="preserve"> аналогичным периодом </w:t>
      </w:r>
      <w:r w:rsidR="00D26DCA" w:rsidRPr="00643167">
        <w:rPr>
          <w:rFonts w:ascii="Times New Roman" w:hAnsi="Times New Roman" w:cs="Times New Roman"/>
          <w:sz w:val="28"/>
          <w:szCs w:val="28"/>
        </w:rPr>
        <w:t>прошл</w:t>
      </w:r>
      <w:r w:rsidR="00D26DCA">
        <w:rPr>
          <w:rFonts w:ascii="Times New Roman" w:hAnsi="Times New Roman" w:cs="Times New Roman"/>
          <w:sz w:val="28"/>
          <w:szCs w:val="28"/>
        </w:rPr>
        <w:t>ого</w:t>
      </w:r>
      <w:r w:rsidR="00D26DCA" w:rsidRPr="00643167">
        <w:rPr>
          <w:rFonts w:ascii="Times New Roman" w:hAnsi="Times New Roman" w:cs="Times New Roman"/>
          <w:sz w:val="28"/>
          <w:szCs w:val="28"/>
        </w:rPr>
        <w:t xml:space="preserve"> год</w:t>
      </w:r>
      <w:r w:rsidR="00D26DCA">
        <w:rPr>
          <w:rFonts w:ascii="Times New Roman" w:hAnsi="Times New Roman" w:cs="Times New Roman"/>
          <w:sz w:val="28"/>
          <w:szCs w:val="28"/>
        </w:rPr>
        <w:t>а</w:t>
      </w:r>
      <w:r w:rsidR="00D26DCA" w:rsidRPr="001541ED">
        <w:rPr>
          <w:rFonts w:ascii="Times New Roman" w:hAnsi="Times New Roman" w:cs="Times New Roman"/>
          <w:sz w:val="28"/>
          <w:szCs w:val="28"/>
        </w:rPr>
        <w:t xml:space="preserve"> </w:t>
      </w:r>
      <w:r w:rsidR="001541ED" w:rsidRPr="001541ED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541ED">
        <w:rPr>
          <w:rFonts w:ascii="Times New Roman" w:hAnsi="Times New Roman" w:cs="Times New Roman"/>
          <w:sz w:val="28"/>
          <w:szCs w:val="28"/>
        </w:rPr>
        <w:t>увеличились</w:t>
      </w:r>
      <w:r w:rsidR="001541ED" w:rsidRPr="001541ED">
        <w:rPr>
          <w:rFonts w:ascii="Times New Roman" w:hAnsi="Times New Roman" w:cs="Times New Roman"/>
          <w:sz w:val="28"/>
          <w:szCs w:val="28"/>
        </w:rPr>
        <w:t xml:space="preserve"> на </w:t>
      </w:r>
      <w:r w:rsidR="001F27F1">
        <w:rPr>
          <w:rFonts w:ascii="Times New Roman" w:hAnsi="Times New Roman" w:cs="Times New Roman"/>
          <w:sz w:val="28"/>
          <w:szCs w:val="28"/>
        </w:rPr>
        <w:t>26,1</w:t>
      </w:r>
      <w:r w:rsidR="001541ED" w:rsidRPr="001541ED">
        <w:rPr>
          <w:rFonts w:ascii="Times New Roman" w:hAnsi="Times New Roman" w:cs="Times New Roman"/>
          <w:sz w:val="28"/>
          <w:szCs w:val="28"/>
        </w:rPr>
        <w:t>%</w:t>
      </w:r>
      <w:r w:rsidR="00250BAD" w:rsidRPr="001541ED">
        <w:rPr>
          <w:rFonts w:ascii="Times New Roman" w:hAnsi="Times New Roman" w:cs="Times New Roman"/>
          <w:sz w:val="28"/>
          <w:szCs w:val="28"/>
        </w:rPr>
        <w:t>;</w:t>
      </w:r>
      <w:r w:rsidRPr="0015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44" w:rsidRPr="00E73BD8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D8">
        <w:rPr>
          <w:rFonts w:ascii="Times New Roman" w:hAnsi="Times New Roman" w:cs="Times New Roman"/>
          <w:sz w:val="28"/>
          <w:szCs w:val="28"/>
        </w:rPr>
        <w:t xml:space="preserve">- единого налога на вмененный доход поступило </w:t>
      </w:r>
      <w:r w:rsidR="001541ED" w:rsidRPr="00E73BD8">
        <w:rPr>
          <w:rFonts w:ascii="Times New Roman" w:hAnsi="Times New Roman" w:cs="Times New Roman"/>
          <w:sz w:val="28"/>
          <w:szCs w:val="28"/>
        </w:rPr>
        <w:t>807 604,17</w:t>
      </w:r>
      <w:r w:rsidRPr="00E73B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541ED" w:rsidRPr="00E73BD8">
        <w:rPr>
          <w:rFonts w:ascii="Times New Roman" w:hAnsi="Times New Roman" w:cs="Times New Roman"/>
          <w:sz w:val="28"/>
          <w:szCs w:val="28"/>
        </w:rPr>
        <w:t>65,7</w:t>
      </w:r>
      <w:r w:rsidRPr="00E73BD8">
        <w:rPr>
          <w:rFonts w:ascii="Times New Roman" w:hAnsi="Times New Roman" w:cs="Times New Roman"/>
          <w:sz w:val="28"/>
          <w:szCs w:val="28"/>
        </w:rPr>
        <w:t xml:space="preserve">% от плана года. </w:t>
      </w:r>
      <w:r w:rsidR="001541ED" w:rsidRPr="00E73BD8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D26DCA" w:rsidRPr="00643167">
        <w:rPr>
          <w:rFonts w:ascii="Times New Roman" w:hAnsi="Times New Roman" w:cs="Times New Roman"/>
          <w:sz w:val="28"/>
          <w:szCs w:val="28"/>
        </w:rPr>
        <w:t>с</w:t>
      </w:r>
      <w:r w:rsidR="00D26DCA">
        <w:rPr>
          <w:rFonts w:ascii="Times New Roman" w:hAnsi="Times New Roman" w:cs="Times New Roman"/>
          <w:sz w:val="28"/>
          <w:szCs w:val="28"/>
        </w:rPr>
        <w:t xml:space="preserve"> аналогичным периодом </w:t>
      </w:r>
      <w:r w:rsidR="00D26DCA" w:rsidRPr="00643167">
        <w:rPr>
          <w:rFonts w:ascii="Times New Roman" w:hAnsi="Times New Roman" w:cs="Times New Roman"/>
          <w:sz w:val="28"/>
          <w:szCs w:val="28"/>
        </w:rPr>
        <w:t>прошл</w:t>
      </w:r>
      <w:r w:rsidR="00D26DCA">
        <w:rPr>
          <w:rFonts w:ascii="Times New Roman" w:hAnsi="Times New Roman" w:cs="Times New Roman"/>
          <w:sz w:val="28"/>
          <w:szCs w:val="28"/>
        </w:rPr>
        <w:t>ого</w:t>
      </w:r>
      <w:r w:rsidR="00D26DCA" w:rsidRPr="00643167">
        <w:rPr>
          <w:rFonts w:ascii="Times New Roman" w:hAnsi="Times New Roman" w:cs="Times New Roman"/>
          <w:sz w:val="28"/>
          <w:szCs w:val="28"/>
        </w:rPr>
        <w:t xml:space="preserve"> год</w:t>
      </w:r>
      <w:r w:rsidR="00D26DCA">
        <w:rPr>
          <w:rFonts w:ascii="Times New Roman" w:hAnsi="Times New Roman" w:cs="Times New Roman"/>
          <w:sz w:val="28"/>
          <w:szCs w:val="28"/>
        </w:rPr>
        <w:t>а</w:t>
      </w:r>
      <w:r w:rsidR="00D26DCA" w:rsidRPr="00E73BD8">
        <w:rPr>
          <w:rFonts w:ascii="Times New Roman" w:hAnsi="Times New Roman" w:cs="Times New Roman"/>
          <w:sz w:val="28"/>
          <w:szCs w:val="28"/>
        </w:rPr>
        <w:t xml:space="preserve"> </w:t>
      </w:r>
      <w:r w:rsidR="001541ED" w:rsidRPr="00E73BD8">
        <w:rPr>
          <w:rFonts w:ascii="Times New Roman" w:hAnsi="Times New Roman" w:cs="Times New Roman"/>
          <w:sz w:val="28"/>
          <w:szCs w:val="28"/>
        </w:rPr>
        <w:t xml:space="preserve">поступления снизились на </w:t>
      </w:r>
      <w:r w:rsidR="001F27F1">
        <w:rPr>
          <w:rFonts w:ascii="Times New Roman" w:hAnsi="Times New Roman" w:cs="Times New Roman"/>
          <w:sz w:val="28"/>
          <w:szCs w:val="28"/>
        </w:rPr>
        <w:t>3,1</w:t>
      </w:r>
      <w:r w:rsidR="001541ED" w:rsidRPr="00E73BD8">
        <w:rPr>
          <w:rFonts w:ascii="Times New Roman" w:hAnsi="Times New Roman" w:cs="Times New Roman"/>
          <w:sz w:val="28"/>
          <w:szCs w:val="28"/>
        </w:rPr>
        <w:t xml:space="preserve">%. </w:t>
      </w:r>
      <w:r w:rsidRPr="00E73BD8">
        <w:rPr>
          <w:rFonts w:ascii="Times New Roman" w:hAnsi="Times New Roman" w:cs="Times New Roman"/>
          <w:sz w:val="28"/>
          <w:szCs w:val="28"/>
        </w:rPr>
        <w:t xml:space="preserve">Недоимка по данному налогу по сравнению с 01.01.2015 увеличилась на </w:t>
      </w:r>
      <w:r w:rsidR="001541ED" w:rsidRPr="00E73BD8">
        <w:rPr>
          <w:rFonts w:ascii="Times New Roman" w:hAnsi="Times New Roman" w:cs="Times New Roman"/>
          <w:sz w:val="28"/>
          <w:szCs w:val="28"/>
        </w:rPr>
        <w:t>7 589,92</w:t>
      </w:r>
      <w:r w:rsidRPr="00E73BD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541ED" w:rsidRPr="00E73BD8">
        <w:rPr>
          <w:rFonts w:ascii="Times New Roman" w:hAnsi="Times New Roman" w:cs="Times New Roman"/>
          <w:sz w:val="28"/>
          <w:szCs w:val="28"/>
        </w:rPr>
        <w:t>12,4</w:t>
      </w:r>
      <w:r w:rsidRPr="00E73BD8">
        <w:rPr>
          <w:rFonts w:ascii="Times New Roman" w:hAnsi="Times New Roman" w:cs="Times New Roman"/>
          <w:sz w:val="28"/>
          <w:szCs w:val="28"/>
        </w:rPr>
        <w:t>%</w:t>
      </w:r>
      <w:r w:rsidR="00250BAD" w:rsidRPr="00E73BD8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1541ED" w:rsidRPr="00E73BD8">
        <w:rPr>
          <w:rFonts w:ascii="Times New Roman" w:hAnsi="Times New Roman" w:cs="Times New Roman"/>
          <w:sz w:val="28"/>
          <w:szCs w:val="28"/>
        </w:rPr>
        <w:t>69 018,23</w:t>
      </w:r>
      <w:r w:rsidR="00355486" w:rsidRPr="00E73B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73BD8">
        <w:rPr>
          <w:rFonts w:ascii="Times New Roman" w:hAnsi="Times New Roman" w:cs="Times New Roman"/>
          <w:sz w:val="28"/>
          <w:szCs w:val="28"/>
        </w:rPr>
        <w:t>.</w:t>
      </w:r>
    </w:p>
    <w:p w:rsidR="004A7B44" w:rsidRPr="00E573B6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B6">
        <w:rPr>
          <w:rFonts w:ascii="Times New Roman" w:hAnsi="Times New Roman" w:cs="Times New Roman"/>
          <w:sz w:val="28"/>
          <w:szCs w:val="28"/>
        </w:rPr>
        <w:t xml:space="preserve">- налогов на имущество </w:t>
      </w:r>
      <w:r w:rsidRPr="00E573B6">
        <w:rPr>
          <w:rFonts w:ascii="Times New Roman" w:hAnsi="Times New Roman" w:cs="Times New Roman"/>
          <w:i/>
          <w:sz w:val="24"/>
          <w:szCs w:val="28"/>
        </w:rPr>
        <w:t>(земельный налог и налог на имущество физических лиц)</w:t>
      </w:r>
      <w:r w:rsidRPr="00E573B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73BD8" w:rsidRPr="00E573B6">
        <w:rPr>
          <w:rFonts w:ascii="Times New Roman" w:hAnsi="Times New Roman" w:cs="Times New Roman"/>
          <w:sz w:val="28"/>
          <w:szCs w:val="28"/>
        </w:rPr>
        <w:t>827 025,01</w:t>
      </w:r>
      <w:r w:rsidRPr="00E573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73BD8" w:rsidRPr="00E573B6">
        <w:rPr>
          <w:rFonts w:ascii="Times New Roman" w:hAnsi="Times New Roman" w:cs="Times New Roman"/>
          <w:sz w:val="28"/>
          <w:szCs w:val="28"/>
        </w:rPr>
        <w:t>63,3</w:t>
      </w:r>
      <w:r w:rsidRPr="00E573B6">
        <w:rPr>
          <w:rFonts w:ascii="Times New Roman" w:hAnsi="Times New Roman" w:cs="Times New Roman"/>
          <w:sz w:val="28"/>
          <w:szCs w:val="28"/>
        </w:rPr>
        <w:t xml:space="preserve">% от плана года. </w:t>
      </w:r>
      <w:r w:rsidR="00D26DCA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поступления по этим налогам уменьшились на 44 342,90 тыс. рублей или на 5,1%.</w:t>
      </w:r>
    </w:p>
    <w:p w:rsidR="004A7B44" w:rsidRPr="00E573B6" w:rsidRDefault="004A7B44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B6">
        <w:rPr>
          <w:rFonts w:ascii="Times New Roman" w:hAnsi="Times New Roman" w:cs="Times New Roman"/>
          <w:sz w:val="28"/>
          <w:szCs w:val="28"/>
        </w:rPr>
        <w:t xml:space="preserve">Недоимка по налогам на имущество по сравнению с 01.01.2015 снизилась на </w:t>
      </w:r>
      <w:r w:rsidR="003866BF">
        <w:rPr>
          <w:rFonts w:ascii="Times New Roman" w:hAnsi="Times New Roman" w:cs="Times New Roman"/>
          <w:sz w:val="28"/>
          <w:szCs w:val="28"/>
        </w:rPr>
        <w:t>53</w:t>
      </w:r>
      <w:r w:rsidR="00CD6D66" w:rsidRPr="00E573B6">
        <w:rPr>
          <w:rFonts w:ascii="Times New Roman" w:hAnsi="Times New Roman" w:cs="Times New Roman"/>
          <w:sz w:val="28"/>
          <w:szCs w:val="28"/>
        </w:rPr>
        <w:t> 480,76</w:t>
      </w:r>
      <w:r w:rsidRPr="00E573B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D6D66" w:rsidRPr="00E573B6">
        <w:rPr>
          <w:rFonts w:ascii="Times New Roman" w:hAnsi="Times New Roman" w:cs="Times New Roman"/>
          <w:sz w:val="28"/>
          <w:szCs w:val="28"/>
        </w:rPr>
        <w:t>22,2</w:t>
      </w:r>
      <w:r w:rsidRPr="00E573B6">
        <w:rPr>
          <w:rFonts w:ascii="Times New Roman" w:hAnsi="Times New Roman" w:cs="Times New Roman"/>
          <w:sz w:val="28"/>
          <w:szCs w:val="28"/>
        </w:rPr>
        <w:t>%</w:t>
      </w:r>
      <w:r w:rsidR="00355486" w:rsidRPr="00E573B6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3866BF">
        <w:rPr>
          <w:rFonts w:ascii="Times New Roman" w:hAnsi="Times New Roman" w:cs="Times New Roman"/>
          <w:sz w:val="28"/>
          <w:szCs w:val="28"/>
        </w:rPr>
        <w:t xml:space="preserve">187 348,57 </w:t>
      </w:r>
      <w:r w:rsidR="00355486" w:rsidRPr="00E573B6">
        <w:rPr>
          <w:rFonts w:ascii="Times New Roman" w:hAnsi="Times New Roman" w:cs="Times New Roman"/>
          <w:sz w:val="28"/>
          <w:szCs w:val="28"/>
        </w:rPr>
        <w:t>тыс. рублей</w:t>
      </w:r>
      <w:r w:rsidRPr="00E573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A7B44" w:rsidRPr="00E573B6" w:rsidRDefault="00591EE0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7B44" w:rsidRPr="00E573B6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недоимка снизилась на </w:t>
      </w:r>
      <w:r w:rsidR="00CD6D66" w:rsidRPr="00E573B6">
        <w:rPr>
          <w:rFonts w:ascii="Times New Roman" w:hAnsi="Times New Roman" w:cs="Times New Roman"/>
          <w:sz w:val="28"/>
          <w:szCs w:val="28"/>
        </w:rPr>
        <w:t>57 446,38</w:t>
      </w:r>
      <w:r w:rsidR="004F2472" w:rsidRPr="00E573B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D6D66" w:rsidRPr="00E573B6">
        <w:rPr>
          <w:rFonts w:ascii="Times New Roman" w:hAnsi="Times New Roman" w:cs="Times New Roman"/>
          <w:sz w:val="28"/>
          <w:szCs w:val="28"/>
        </w:rPr>
        <w:t>48</w:t>
      </w:r>
      <w:r w:rsidR="004A7B44" w:rsidRPr="00E573B6">
        <w:rPr>
          <w:rFonts w:ascii="Times New Roman" w:hAnsi="Times New Roman" w:cs="Times New Roman"/>
          <w:sz w:val="28"/>
          <w:szCs w:val="28"/>
        </w:rPr>
        <w:t>%</w:t>
      </w:r>
      <w:r w:rsidR="00355486" w:rsidRPr="00E573B6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CD6D66" w:rsidRPr="00E573B6">
        <w:rPr>
          <w:rFonts w:ascii="Times New Roman" w:hAnsi="Times New Roman" w:cs="Times New Roman"/>
          <w:sz w:val="28"/>
          <w:szCs w:val="28"/>
        </w:rPr>
        <w:t>62 241,77</w:t>
      </w:r>
      <w:r w:rsidR="00355486" w:rsidRPr="00E573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7B44" w:rsidRPr="00E573B6">
        <w:rPr>
          <w:rFonts w:ascii="Times New Roman" w:hAnsi="Times New Roman" w:cs="Times New Roman"/>
          <w:sz w:val="28"/>
          <w:szCs w:val="28"/>
        </w:rPr>
        <w:t>;</w:t>
      </w:r>
    </w:p>
    <w:p w:rsidR="004A7B44" w:rsidRPr="00E573B6" w:rsidRDefault="00591EE0" w:rsidP="004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7B44" w:rsidRPr="00E573B6">
        <w:rPr>
          <w:rFonts w:ascii="Times New Roman" w:hAnsi="Times New Roman" w:cs="Times New Roman"/>
          <w:sz w:val="28"/>
          <w:szCs w:val="28"/>
        </w:rPr>
        <w:t xml:space="preserve">по земельному налогу недоимка выросла на </w:t>
      </w:r>
      <w:r w:rsidR="00CD6D66" w:rsidRPr="00E573B6">
        <w:rPr>
          <w:rFonts w:ascii="Times New Roman" w:hAnsi="Times New Roman" w:cs="Times New Roman"/>
          <w:sz w:val="28"/>
          <w:szCs w:val="28"/>
        </w:rPr>
        <w:t>3 965,62</w:t>
      </w:r>
      <w:r w:rsidR="004A7B44" w:rsidRPr="00E573B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D6D66" w:rsidRPr="00E573B6">
        <w:rPr>
          <w:rFonts w:ascii="Times New Roman" w:hAnsi="Times New Roman" w:cs="Times New Roman"/>
          <w:sz w:val="28"/>
          <w:szCs w:val="28"/>
        </w:rPr>
        <w:t>3,3</w:t>
      </w:r>
      <w:r w:rsidR="004A7B44" w:rsidRPr="00E573B6">
        <w:rPr>
          <w:rFonts w:ascii="Times New Roman" w:hAnsi="Times New Roman" w:cs="Times New Roman"/>
          <w:sz w:val="28"/>
          <w:szCs w:val="28"/>
        </w:rPr>
        <w:t>%</w:t>
      </w:r>
      <w:r w:rsidR="00355486" w:rsidRPr="00E573B6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CD6D66" w:rsidRPr="00E573B6">
        <w:rPr>
          <w:rFonts w:ascii="Times New Roman" w:hAnsi="Times New Roman" w:cs="Times New Roman"/>
          <w:sz w:val="28"/>
          <w:szCs w:val="28"/>
        </w:rPr>
        <w:t>125 106,80</w:t>
      </w:r>
      <w:r w:rsidR="00355486" w:rsidRPr="00E573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7B44" w:rsidRPr="00E573B6">
        <w:rPr>
          <w:rFonts w:ascii="Times New Roman" w:hAnsi="Times New Roman" w:cs="Times New Roman"/>
          <w:sz w:val="28"/>
          <w:szCs w:val="28"/>
        </w:rPr>
        <w:t>.</w:t>
      </w:r>
    </w:p>
    <w:p w:rsidR="00104C60" w:rsidRDefault="00E573B6" w:rsidP="00B1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3B6">
        <w:rPr>
          <w:rFonts w:ascii="Times New Roman" w:hAnsi="Times New Roman" w:cs="Times New Roman"/>
          <w:sz w:val="28"/>
          <w:szCs w:val="28"/>
        </w:rPr>
        <w:t>За отчетный период 2015 года н</w:t>
      </w:r>
      <w:r w:rsidR="00B13650" w:rsidRPr="00E573B6">
        <w:rPr>
          <w:rFonts w:ascii="Times New Roman" w:hAnsi="Times New Roman" w:cs="Times New Roman"/>
          <w:sz w:val="28"/>
          <w:szCs w:val="28"/>
        </w:rPr>
        <w:t xml:space="preserve">еналоговых доходов в бюджет города поступило </w:t>
      </w:r>
      <w:r w:rsidRPr="00E573B6">
        <w:rPr>
          <w:rFonts w:ascii="Times New Roman" w:hAnsi="Times New Roman" w:cs="Times New Roman"/>
          <w:sz w:val="28"/>
          <w:szCs w:val="28"/>
        </w:rPr>
        <w:t xml:space="preserve">меньше, чем за аналогичный период прошлого года </w:t>
      </w:r>
      <w:r w:rsidR="00B13650" w:rsidRPr="00E573B6">
        <w:rPr>
          <w:rFonts w:ascii="Times New Roman" w:hAnsi="Times New Roman" w:cs="Times New Roman"/>
          <w:sz w:val="28"/>
          <w:szCs w:val="28"/>
        </w:rPr>
        <w:t xml:space="preserve">на </w:t>
      </w:r>
      <w:r w:rsidRPr="00E573B6">
        <w:rPr>
          <w:rFonts w:ascii="Times New Roman" w:hAnsi="Times New Roman" w:cs="Times New Roman"/>
          <w:sz w:val="28"/>
          <w:szCs w:val="28"/>
        </w:rPr>
        <w:t>334 784,30</w:t>
      </w:r>
      <w:r w:rsidR="00B13650" w:rsidRPr="00E573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4C60">
        <w:rPr>
          <w:rFonts w:ascii="Times New Roman" w:hAnsi="Times New Roman" w:cs="Times New Roman"/>
          <w:sz w:val="28"/>
          <w:szCs w:val="28"/>
        </w:rPr>
        <w:t xml:space="preserve"> или на 13,6%</w:t>
      </w:r>
      <w:r w:rsidR="00B13650" w:rsidRPr="00E573B6">
        <w:rPr>
          <w:rFonts w:ascii="Times New Roman" w:hAnsi="Times New Roman" w:cs="Times New Roman"/>
          <w:sz w:val="28"/>
          <w:szCs w:val="28"/>
        </w:rPr>
        <w:t xml:space="preserve">. </w:t>
      </w:r>
      <w:r w:rsidR="00E4685A">
        <w:rPr>
          <w:rFonts w:ascii="Times New Roman" w:hAnsi="Times New Roman" w:cs="Times New Roman"/>
          <w:sz w:val="28"/>
          <w:szCs w:val="28"/>
        </w:rPr>
        <w:t xml:space="preserve">По данным департамента финансов по сравнению с началом года задолженность в бюджет города </w:t>
      </w:r>
      <w:r w:rsidR="00555A6E">
        <w:rPr>
          <w:rFonts w:ascii="Times New Roman" w:hAnsi="Times New Roman" w:cs="Times New Roman"/>
          <w:sz w:val="28"/>
          <w:szCs w:val="28"/>
        </w:rPr>
        <w:t xml:space="preserve">по неналоговым </w:t>
      </w:r>
      <w:r w:rsidR="00104C60">
        <w:rPr>
          <w:rFonts w:ascii="Times New Roman" w:hAnsi="Times New Roman" w:cs="Times New Roman"/>
          <w:sz w:val="28"/>
          <w:szCs w:val="28"/>
        </w:rPr>
        <w:t>доходам выросла на 341</w:t>
      </w:r>
      <w:r w:rsidR="00E4685A">
        <w:rPr>
          <w:rFonts w:ascii="Times New Roman" w:hAnsi="Times New Roman" w:cs="Times New Roman"/>
          <w:sz w:val="28"/>
          <w:szCs w:val="28"/>
        </w:rPr>
        <w:t> 145,61 тыс. рублей или на 46,4</w:t>
      </w:r>
      <w:r w:rsidR="00104C60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B13650" w:rsidRPr="00E573B6" w:rsidRDefault="00B13650" w:rsidP="00B1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B6">
        <w:rPr>
          <w:rFonts w:ascii="Times New Roman" w:hAnsi="Times New Roman" w:cs="Times New Roman"/>
          <w:sz w:val="28"/>
          <w:szCs w:val="28"/>
        </w:rPr>
        <w:t xml:space="preserve">Наполняемость бюджета города по неналоговым доходам снизилась на </w:t>
      </w:r>
      <w:r w:rsidR="00E573B6" w:rsidRPr="00E573B6">
        <w:rPr>
          <w:rFonts w:ascii="Times New Roman" w:hAnsi="Times New Roman" w:cs="Times New Roman"/>
          <w:sz w:val="28"/>
          <w:szCs w:val="28"/>
        </w:rPr>
        <w:t>16,7</w:t>
      </w:r>
      <w:r w:rsidRPr="00E5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7F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57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650" w:rsidRPr="00E573B6" w:rsidRDefault="00B13650" w:rsidP="00B1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B6">
        <w:rPr>
          <w:rFonts w:ascii="Times New Roman" w:hAnsi="Times New Roman" w:cs="Times New Roman"/>
          <w:sz w:val="28"/>
          <w:szCs w:val="28"/>
        </w:rPr>
        <w:t xml:space="preserve">В общем объеме доходов удельный вес неналоговых поступлений за </w:t>
      </w:r>
      <w:r w:rsidR="00AF0211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E573B6">
        <w:rPr>
          <w:rFonts w:ascii="Times New Roman" w:hAnsi="Times New Roman" w:cs="Times New Roman"/>
          <w:sz w:val="28"/>
          <w:szCs w:val="28"/>
        </w:rPr>
        <w:t xml:space="preserve"> 2015 года составил </w:t>
      </w:r>
      <w:r w:rsidR="00E573B6" w:rsidRPr="00E573B6">
        <w:rPr>
          <w:rFonts w:ascii="Times New Roman" w:hAnsi="Times New Roman" w:cs="Times New Roman"/>
          <w:sz w:val="28"/>
          <w:szCs w:val="28"/>
        </w:rPr>
        <w:t>12,5</w:t>
      </w:r>
      <w:r w:rsidRPr="00E573B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9245C" w:rsidRPr="00E573B6" w:rsidRDefault="00E9245C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B6">
        <w:rPr>
          <w:rFonts w:ascii="Times New Roman" w:hAnsi="Times New Roman" w:cs="Times New Roman"/>
          <w:sz w:val="28"/>
          <w:szCs w:val="28"/>
        </w:rPr>
        <w:t xml:space="preserve">Неналоговые доходы  в бюджет города поступили в сумме </w:t>
      </w:r>
      <w:r w:rsidR="00E573B6" w:rsidRPr="00E573B6">
        <w:rPr>
          <w:rFonts w:ascii="Times New Roman" w:hAnsi="Times New Roman" w:cs="Times New Roman"/>
          <w:sz w:val="28"/>
          <w:szCs w:val="20"/>
        </w:rPr>
        <w:t>2 134 813,95</w:t>
      </w:r>
      <w:r w:rsidRPr="00E573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73B6" w:rsidRPr="00E573B6">
        <w:rPr>
          <w:rFonts w:ascii="Times New Roman" w:hAnsi="Times New Roman" w:cs="Times New Roman"/>
          <w:sz w:val="28"/>
          <w:szCs w:val="20"/>
        </w:rPr>
        <w:t>48,4</w:t>
      </w:r>
      <w:r w:rsidRPr="00E573B6">
        <w:rPr>
          <w:rFonts w:ascii="Times New Roman" w:hAnsi="Times New Roman" w:cs="Times New Roman"/>
          <w:sz w:val="28"/>
          <w:szCs w:val="28"/>
        </w:rPr>
        <w:t>%</w:t>
      </w:r>
      <w:r w:rsidRPr="00E573B6">
        <w:rPr>
          <w:rFonts w:ascii="Times New Roman" w:hAnsi="Times New Roman" w:cs="Times New Roman"/>
          <w:sz w:val="32"/>
          <w:szCs w:val="28"/>
        </w:rPr>
        <w:t xml:space="preserve"> </w:t>
      </w:r>
      <w:r w:rsidRPr="00E573B6">
        <w:rPr>
          <w:rFonts w:ascii="Times New Roman" w:hAnsi="Times New Roman" w:cs="Times New Roman"/>
          <w:sz w:val="28"/>
          <w:szCs w:val="28"/>
        </w:rPr>
        <w:t xml:space="preserve">от плана года, </w:t>
      </w:r>
      <w:r w:rsidR="00B30C48" w:rsidRPr="00E573B6">
        <w:rPr>
          <w:rFonts w:ascii="Times New Roman" w:hAnsi="Times New Roman" w:cs="Times New Roman"/>
          <w:sz w:val="28"/>
          <w:szCs w:val="28"/>
        </w:rPr>
        <w:t>из них</w:t>
      </w:r>
      <w:r w:rsidRPr="00E573B6">
        <w:rPr>
          <w:rFonts w:ascii="Times New Roman" w:hAnsi="Times New Roman" w:cs="Times New Roman"/>
          <w:sz w:val="28"/>
          <w:szCs w:val="28"/>
        </w:rPr>
        <w:t>:</w:t>
      </w:r>
    </w:p>
    <w:p w:rsidR="00E9245C" w:rsidRPr="00117B51" w:rsidRDefault="00E9245C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51">
        <w:rPr>
          <w:rFonts w:ascii="Times New Roman" w:hAnsi="Times New Roman" w:cs="Times New Roman"/>
          <w:sz w:val="28"/>
          <w:szCs w:val="28"/>
        </w:rPr>
        <w:t xml:space="preserve">- доходы от арендной платы за передачу в возмездное пользование муниципального имущества поступили в сумме </w:t>
      </w:r>
      <w:r w:rsidR="00460B94" w:rsidRPr="00117B51">
        <w:rPr>
          <w:rFonts w:ascii="Times New Roman" w:hAnsi="Times New Roman" w:cs="Times New Roman"/>
          <w:sz w:val="28"/>
          <w:szCs w:val="28"/>
        </w:rPr>
        <w:t>917 861,90</w:t>
      </w:r>
      <w:r w:rsidRPr="00117B5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3345" w:rsidRPr="00117B51">
        <w:rPr>
          <w:rFonts w:ascii="Times New Roman" w:hAnsi="Times New Roman" w:cs="Times New Roman"/>
          <w:sz w:val="28"/>
          <w:szCs w:val="28"/>
        </w:rPr>
        <w:t xml:space="preserve">  </w:t>
      </w:r>
      <w:r w:rsidR="00460B94" w:rsidRPr="00117B51">
        <w:rPr>
          <w:rFonts w:ascii="Times New Roman" w:hAnsi="Times New Roman" w:cs="Times New Roman"/>
          <w:sz w:val="28"/>
          <w:szCs w:val="28"/>
        </w:rPr>
        <w:t>39,5</w:t>
      </w:r>
      <w:r w:rsidRPr="00117B51">
        <w:rPr>
          <w:rFonts w:ascii="Times New Roman" w:hAnsi="Times New Roman" w:cs="Times New Roman"/>
          <w:sz w:val="28"/>
          <w:szCs w:val="28"/>
        </w:rPr>
        <w:t>% к плану года, из них:</w:t>
      </w:r>
    </w:p>
    <w:p w:rsidR="00E9245C" w:rsidRPr="00117B51" w:rsidRDefault="00E9245C" w:rsidP="007B3CC8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B51">
        <w:rPr>
          <w:rFonts w:ascii="Times New Roman" w:hAnsi="Times New Roman" w:cs="Times New Roman"/>
          <w:sz w:val="28"/>
          <w:szCs w:val="28"/>
        </w:rPr>
        <w:t xml:space="preserve">от сдачи в  аренду земли поступило </w:t>
      </w:r>
      <w:r w:rsidR="00460B94" w:rsidRPr="00117B51">
        <w:rPr>
          <w:rFonts w:ascii="Times New Roman" w:hAnsi="Times New Roman" w:cs="Times New Roman"/>
          <w:sz w:val="28"/>
          <w:szCs w:val="28"/>
        </w:rPr>
        <w:t>648 135,25</w:t>
      </w:r>
      <w:r w:rsidRPr="00117B5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4685A">
        <w:rPr>
          <w:rFonts w:ascii="Times New Roman" w:hAnsi="Times New Roman" w:cs="Times New Roman"/>
          <w:sz w:val="28"/>
          <w:szCs w:val="28"/>
        </w:rPr>
        <w:t>38,0</w:t>
      </w:r>
      <w:r w:rsidR="008C5F18">
        <w:rPr>
          <w:rFonts w:ascii="Times New Roman" w:hAnsi="Times New Roman" w:cs="Times New Roman"/>
          <w:sz w:val="28"/>
          <w:szCs w:val="28"/>
        </w:rPr>
        <w:t>%</w:t>
      </w:r>
      <w:r w:rsidR="0076191B">
        <w:rPr>
          <w:rFonts w:ascii="Times New Roman" w:hAnsi="Times New Roman" w:cs="Times New Roman"/>
          <w:sz w:val="28"/>
          <w:szCs w:val="28"/>
        </w:rPr>
        <w:t>.</w:t>
      </w:r>
      <w:r w:rsidR="00D26DCA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</w:t>
      </w:r>
      <w:r w:rsidR="00D26DCA" w:rsidRPr="00643167">
        <w:rPr>
          <w:rFonts w:ascii="Times New Roman" w:hAnsi="Times New Roman" w:cs="Times New Roman"/>
          <w:sz w:val="28"/>
          <w:szCs w:val="28"/>
        </w:rPr>
        <w:t>прошл</w:t>
      </w:r>
      <w:r w:rsidR="00D26DCA">
        <w:rPr>
          <w:rFonts w:ascii="Times New Roman" w:hAnsi="Times New Roman" w:cs="Times New Roman"/>
          <w:sz w:val="28"/>
          <w:szCs w:val="28"/>
        </w:rPr>
        <w:t>ого</w:t>
      </w:r>
      <w:r w:rsidR="00D26DCA" w:rsidRPr="00643167">
        <w:rPr>
          <w:rFonts w:ascii="Times New Roman" w:hAnsi="Times New Roman" w:cs="Times New Roman"/>
          <w:sz w:val="28"/>
          <w:szCs w:val="28"/>
        </w:rPr>
        <w:t xml:space="preserve"> год</w:t>
      </w:r>
      <w:r w:rsidR="00D26DCA">
        <w:rPr>
          <w:rFonts w:ascii="Times New Roman" w:hAnsi="Times New Roman" w:cs="Times New Roman"/>
          <w:sz w:val="28"/>
          <w:szCs w:val="28"/>
        </w:rPr>
        <w:t>а</w:t>
      </w:r>
      <w:r w:rsidRPr="00117B51">
        <w:rPr>
          <w:rFonts w:ascii="Times New Roman" w:hAnsi="Times New Roman" w:cs="Times New Roman"/>
          <w:sz w:val="28"/>
          <w:szCs w:val="28"/>
        </w:rPr>
        <w:t xml:space="preserve"> </w:t>
      </w:r>
      <w:r w:rsidR="00D26DCA">
        <w:rPr>
          <w:rFonts w:ascii="Times New Roman" w:hAnsi="Times New Roman" w:cs="Times New Roman"/>
          <w:sz w:val="28"/>
          <w:szCs w:val="28"/>
        </w:rPr>
        <w:t xml:space="preserve">поступления уменьшились на 120 599,70 тыс. рублей или на 15,7%. </w:t>
      </w:r>
      <w:r w:rsidR="0076191B">
        <w:rPr>
          <w:rFonts w:ascii="Times New Roman" w:hAnsi="Times New Roman" w:cs="Times New Roman"/>
          <w:sz w:val="28"/>
          <w:szCs w:val="28"/>
        </w:rPr>
        <w:t>З</w:t>
      </w:r>
      <w:r w:rsidR="008C5F18">
        <w:rPr>
          <w:rFonts w:ascii="Times New Roman" w:hAnsi="Times New Roman" w:cs="Times New Roman"/>
          <w:sz w:val="28"/>
          <w:szCs w:val="28"/>
        </w:rPr>
        <w:t>адолженность</w:t>
      </w:r>
      <w:r w:rsidRPr="00117B51">
        <w:rPr>
          <w:rFonts w:ascii="Times New Roman" w:hAnsi="Times New Roman" w:cs="Times New Roman"/>
          <w:sz w:val="28"/>
          <w:szCs w:val="28"/>
        </w:rPr>
        <w:t xml:space="preserve"> по данному доходному источнику за </w:t>
      </w:r>
      <w:r w:rsidR="00460B94" w:rsidRPr="00117B51">
        <w:rPr>
          <w:rFonts w:ascii="Times New Roman" w:hAnsi="Times New Roman" w:cs="Times New Roman"/>
          <w:sz w:val="28"/>
          <w:szCs w:val="28"/>
        </w:rPr>
        <w:t>9</w:t>
      </w:r>
      <w:r w:rsidRPr="00117B51">
        <w:rPr>
          <w:rFonts w:ascii="Times New Roman" w:hAnsi="Times New Roman" w:cs="Times New Roman"/>
          <w:sz w:val="28"/>
          <w:szCs w:val="28"/>
        </w:rPr>
        <w:t xml:space="preserve"> </w:t>
      </w:r>
      <w:r w:rsidR="00460B94" w:rsidRPr="00117B51">
        <w:rPr>
          <w:rFonts w:ascii="Times New Roman" w:hAnsi="Times New Roman" w:cs="Times New Roman"/>
          <w:sz w:val="28"/>
          <w:szCs w:val="28"/>
        </w:rPr>
        <w:t>месяцев</w:t>
      </w:r>
      <w:r w:rsidRPr="00117B51">
        <w:rPr>
          <w:rFonts w:ascii="Times New Roman" w:hAnsi="Times New Roman" w:cs="Times New Roman"/>
          <w:sz w:val="28"/>
          <w:szCs w:val="28"/>
        </w:rPr>
        <w:t xml:space="preserve"> текущего года выросла </w:t>
      </w:r>
      <w:r w:rsidR="001E0F17" w:rsidRPr="00117B51">
        <w:rPr>
          <w:rFonts w:ascii="Times New Roman" w:hAnsi="Times New Roman" w:cs="Times New Roman"/>
          <w:sz w:val="28"/>
          <w:szCs w:val="28"/>
        </w:rPr>
        <w:t xml:space="preserve">на </w:t>
      </w:r>
      <w:r w:rsidR="00460B94" w:rsidRPr="00117B51">
        <w:rPr>
          <w:rFonts w:ascii="Times New Roman" w:hAnsi="Times New Roman" w:cs="Times New Roman"/>
          <w:sz w:val="28"/>
          <w:szCs w:val="28"/>
        </w:rPr>
        <w:t>180 417,64</w:t>
      </w:r>
      <w:r w:rsidR="001E0F17" w:rsidRPr="00117B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33E1" w:rsidRPr="00117B51">
        <w:rPr>
          <w:rFonts w:ascii="Times New Roman" w:hAnsi="Times New Roman" w:cs="Times New Roman"/>
          <w:sz w:val="28"/>
          <w:szCs w:val="28"/>
        </w:rPr>
        <w:t xml:space="preserve"> или на 38,9% и составила 644 530,64</w:t>
      </w:r>
      <w:r w:rsidR="001A6EB2">
        <w:rPr>
          <w:rFonts w:ascii="Times New Roman" w:hAnsi="Times New Roman" w:cs="Times New Roman"/>
          <w:sz w:val="28"/>
          <w:szCs w:val="28"/>
        </w:rPr>
        <w:t xml:space="preserve"> </w:t>
      </w:r>
      <w:r w:rsidR="001F27F1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E9245C" w:rsidRPr="008C5F18" w:rsidRDefault="00E9245C" w:rsidP="007B3CC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B51">
        <w:rPr>
          <w:rFonts w:ascii="Times New Roman" w:hAnsi="Times New Roman" w:cs="Times New Roman"/>
          <w:sz w:val="28"/>
          <w:szCs w:val="28"/>
        </w:rPr>
        <w:lastRenderedPageBreak/>
        <w:t xml:space="preserve">от сдачи в аренду имущества поступило в сумме </w:t>
      </w:r>
      <w:r w:rsidR="001A6EB2">
        <w:rPr>
          <w:rFonts w:ascii="Times New Roman" w:hAnsi="Times New Roman" w:cs="Times New Roman"/>
          <w:sz w:val="28"/>
          <w:szCs w:val="28"/>
        </w:rPr>
        <w:t>269 672,56</w:t>
      </w:r>
      <w:r w:rsidRPr="00117B5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F3A86" w:rsidRPr="00E4685A">
        <w:rPr>
          <w:rFonts w:ascii="Times New Roman" w:hAnsi="Times New Roman" w:cs="Times New Roman"/>
          <w:sz w:val="28"/>
          <w:szCs w:val="28"/>
        </w:rPr>
        <w:t>43,7</w:t>
      </w:r>
      <w:r w:rsidR="00E4685A">
        <w:rPr>
          <w:rFonts w:ascii="Times New Roman" w:hAnsi="Times New Roman" w:cs="Times New Roman"/>
          <w:sz w:val="28"/>
          <w:szCs w:val="28"/>
        </w:rPr>
        <w:t>%</w:t>
      </w:r>
      <w:r w:rsidR="001F3A86">
        <w:rPr>
          <w:rFonts w:ascii="Times New Roman" w:hAnsi="Times New Roman" w:cs="Times New Roman"/>
          <w:sz w:val="28"/>
          <w:szCs w:val="28"/>
        </w:rPr>
        <w:t xml:space="preserve"> </w:t>
      </w:r>
      <w:r w:rsidR="008C5F18">
        <w:rPr>
          <w:rFonts w:ascii="Times New Roman" w:hAnsi="Times New Roman" w:cs="Times New Roman"/>
          <w:sz w:val="28"/>
          <w:szCs w:val="28"/>
        </w:rPr>
        <w:t>к плану года</w:t>
      </w:r>
      <w:r w:rsidR="0076191B">
        <w:rPr>
          <w:rFonts w:ascii="Times New Roman" w:hAnsi="Times New Roman" w:cs="Times New Roman"/>
          <w:sz w:val="28"/>
          <w:szCs w:val="28"/>
        </w:rPr>
        <w:t>.</w:t>
      </w:r>
      <w:r w:rsidRPr="00117B51">
        <w:rPr>
          <w:rFonts w:ascii="Times New Roman" w:hAnsi="Times New Roman" w:cs="Times New Roman"/>
          <w:sz w:val="28"/>
          <w:szCs w:val="28"/>
        </w:rPr>
        <w:t xml:space="preserve"> </w:t>
      </w:r>
      <w:r w:rsidR="00D26DCA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</w:t>
      </w:r>
      <w:r w:rsidR="00D26DCA" w:rsidRPr="00643167">
        <w:rPr>
          <w:rFonts w:ascii="Times New Roman" w:hAnsi="Times New Roman" w:cs="Times New Roman"/>
          <w:sz w:val="28"/>
          <w:szCs w:val="28"/>
        </w:rPr>
        <w:t>прошл</w:t>
      </w:r>
      <w:r w:rsidR="00D26DCA">
        <w:rPr>
          <w:rFonts w:ascii="Times New Roman" w:hAnsi="Times New Roman" w:cs="Times New Roman"/>
          <w:sz w:val="28"/>
          <w:szCs w:val="28"/>
        </w:rPr>
        <w:t>ого</w:t>
      </w:r>
      <w:r w:rsidR="00D26DCA" w:rsidRPr="00643167">
        <w:rPr>
          <w:rFonts w:ascii="Times New Roman" w:hAnsi="Times New Roman" w:cs="Times New Roman"/>
          <w:sz w:val="28"/>
          <w:szCs w:val="28"/>
        </w:rPr>
        <w:t xml:space="preserve"> год</w:t>
      </w:r>
      <w:r w:rsidR="00D26DCA">
        <w:rPr>
          <w:rFonts w:ascii="Times New Roman" w:hAnsi="Times New Roman" w:cs="Times New Roman"/>
          <w:sz w:val="28"/>
          <w:szCs w:val="28"/>
        </w:rPr>
        <w:t>а</w:t>
      </w:r>
      <w:r w:rsidR="00D26DCA" w:rsidRPr="00117B51">
        <w:rPr>
          <w:rFonts w:ascii="Times New Roman" w:hAnsi="Times New Roman" w:cs="Times New Roman"/>
          <w:sz w:val="28"/>
          <w:szCs w:val="28"/>
        </w:rPr>
        <w:t xml:space="preserve"> </w:t>
      </w:r>
      <w:r w:rsidR="00D26DCA">
        <w:rPr>
          <w:rFonts w:ascii="Times New Roman" w:hAnsi="Times New Roman" w:cs="Times New Roman"/>
          <w:sz w:val="28"/>
          <w:szCs w:val="28"/>
        </w:rPr>
        <w:t xml:space="preserve">поступления уменьшились на 116 521,46 тыс. рублей или на 30,2%. </w:t>
      </w:r>
      <w:r w:rsidR="0076191B">
        <w:rPr>
          <w:rFonts w:ascii="Times New Roman" w:hAnsi="Times New Roman" w:cs="Times New Roman"/>
          <w:sz w:val="28"/>
          <w:szCs w:val="28"/>
        </w:rPr>
        <w:t>З</w:t>
      </w:r>
      <w:r w:rsidR="008C5F18">
        <w:rPr>
          <w:rFonts w:ascii="Times New Roman" w:hAnsi="Times New Roman" w:cs="Times New Roman"/>
          <w:sz w:val="28"/>
          <w:szCs w:val="28"/>
        </w:rPr>
        <w:t>адолженность</w:t>
      </w:r>
      <w:r w:rsidRPr="00117B51">
        <w:rPr>
          <w:rFonts w:ascii="Times New Roman" w:hAnsi="Times New Roman" w:cs="Times New Roman"/>
          <w:sz w:val="28"/>
          <w:szCs w:val="28"/>
        </w:rPr>
        <w:t xml:space="preserve"> за отчетный период по эт</w:t>
      </w:r>
      <w:r w:rsidR="00B82B63" w:rsidRPr="00117B51">
        <w:rPr>
          <w:rFonts w:ascii="Times New Roman" w:hAnsi="Times New Roman" w:cs="Times New Roman"/>
          <w:sz w:val="28"/>
          <w:szCs w:val="28"/>
        </w:rPr>
        <w:t xml:space="preserve">ому источнику выросла на </w:t>
      </w:r>
      <w:r w:rsidR="00117B51" w:rsidRPr="00117B51">
        <w:rPr>
          <w:rFonts w:ascii="Times New Roman" w:hAnsi="Times New Roman" w:cs="Times New Roman"/>
          <w:sz w:val="28"/>
          <w:szCs w:val="28"/>
        </w:rPr>
        <w:t>41 259,35</w:t>
      </w:r>
      <w:r w:rsidRPr="00117B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7B51" w:rsidRPr="00117B51">
        <w:rPr>
          <w:rFonts w:ascii="Times New Roman" w:hAnsi="Times New Roman" w:cs="Times New Roman"/>
          <w:sz w:val="28"/>
          <w:szCs w:val="28"/>
        </w:rPr>
        <w:t xml:space="preserve"> или на 15,5% и составила </w:t>
      </w:r>
      <w:r w:rsidR="00117B51" w:rsidRPr="008C5F18">
        <w:rPr>
          <w:rFonts w:ascii="Times New Roman" w:hAnsi="Times New Roman" w:cs="Times New Roman"/>
          <w:sz w:val="28"/>
          <w:szCs w:val="28"/>
        </w:rPr>
        <w:t>307</w:t>
      </w:r>
      <w:r w:rsidR="001F27F1">
        <w:rPr>
          <w:rFonts w:ascii="Times New Roman" w:hAnsi="Times New Roman" w:cs="Times New Roman"/>
          <w:sz w:val="28"/>
          <w:szCs w:val="28"/>
        </w:rPr>
        <w:t> 081,05 тыс. рублей;</w:t>
      </w:r>
    </w:p>
    <w:p w:rsidR="00E9245C" w:rsidRPr="008C5F18" w:rsidRDefault="00E9245C" w:rsidP="007B3CC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F18">
        <w:rPr>
          <w:rFonts w:ascii="Times New Roman" w:hAnsi="Times New Roman" w:cs="Times New Roman"/>
          <w:sz w:val="28"/>
          <w:szCs w:val="28"/>
        </w:rPr>
        <w:t xml:space="preserve">от предоставления на платной основе парковок поступило </w:t>
      </w:r>
      <w:r w:rsidR="008C5F18" w:rsidRPr="008C5F18">
        <w:rPr>
          <w:rFonts w:ascii="Times New Roman" w:hAnsi="Times New Roman" w:cs="Times New Roman"/>
          <w:sz w:val="28"/>
          <w:szCs w:val="28"/>
        </w:rPr>
        <w:t>54,09</w:t>
      </w:r>
      <w:r w:rsidRPr="008C5F1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5F18" w:rsidRPr="008C5F18">
        <w:rPr>
          <w:rFonts w:ascii="Times New Roman" w:hAnsi="Times New Roman" w:cs="Times New Roman"/>
          <w:sz w:val="28"/>
          <w:szCs w:val="28"/>
        </w:rPr>
        <w:t>1,4</w:t>
      </w:r>
      <w:r w:rsidRPr="008C5F18">
        <w:rPr>
          <w:rFonts w:ascii="Times New Roman" w:hAnsi="Times New Roman" w:cs="Times New Roman"/>
          <w:sz w:val="28"/>
          <w:szCs w:val="28"/>
        </w:rPr>
        <w:t>% от плана года.</w:t>
      </w:r>
      <w:r w:rsidR="00D26DCA">
        <w:rPr>
          <w:rFonts w:ascii="Times New Roman" w:hAnsi="Times New Roman" w:cs="Times New Roman"/>
          <w:sz w:val="28"/>
          <w:szCs w:val="28"/>
        </w:rPr>
        <w:t xml:space="preserve"> </w:t>
      </w:r>
      <w:r w:rsidR="008C5F18" w:rsidRPr="008C5F18">
        <w:rPr>
          <w:rFonts w:ascii="Times New Roman" w:hAnsi="Times New Roman" w:cs="Times New Roman"/>
          <w:sz w:val="28"/>
          <w:szCs w:val="28"/>
        </w:rPr>
        <w:t>По информации главного администратора доходов – департамент</w:t>
      </w:r>
      <w:r w:rsidR="00A0258C">
        <w:rPr>
          <w:rFonts w:ascii="Times New Roman" w:hAnsi="Times New Roman" w:cs="Times New Roman"/>
          <w:sz w:val="28"/>
          <w:szCs w:val="28"/>
        </w:rPr>
        <w:t>а</w:t>
      </w:r>
      <w:r w:rsidR="008C5F18" w:rsidRPr="008C5F18">
        <w:rPr>
          <w:rFonts w:ascii="Times New Roman" w:hAnsi="Times New Roman" w:cs="Times New Roman"/>
          <w:sz w:val="28"/>
          <w:szCs w:val="28"/>
        </w:rPr>
        <w:t xml:space="preserve"> городского хозяйства задолженность </w:t>
      </w:r>
      <w:r w:rsidR="00A0258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8C5F18" w:rsidRPr="008C5F18">
        <w:rPr>
          <w:rFonts w:ascii="Times New Roman" w:hAnsi="Times New Roman" w:cs="Times New Roman"/>
          <w:sz w:val="28"/>
          <w:szCs w:val="28"/>
        </w:rPr>
        <w:t xml:space="preserve">на 01.10.2015 по этому источнику </w:t>
      </w:r>
      <w:r w:rsidR="00A0258C">
        <w:rPr>
          <w:rFonts w:ascii="Times New Roman" w:hAnsi="Times New Roman" w:cs="Times New Roman"/>
          <w:sz w:val="28"/>
          <w:szCs w:val="28"/>
        </w:rPr>
        <w:t>0</w:t>
      </w:r>
      <w:r w:rsidR="001F27F1">
        <w:rPr>
          <w:rFonts w:ascii="Times New Roman" w:hAnsi="Times New Roman" w:cs="Times New Roman"/>
          <w:sz w:val="28"/>
          <w:szCs w:val="28"/>
        </w:rPr>
        <w:t>;</w:t>
      </w:r>
    </w:p>
    <w:p w:rsidR="0076191B" w:rsidRDefault="00591EE0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0F17" w:rsidRPr="0076191B">
        <w:rPr>
          <w:rFonts w:ascii="Times New Roman" w:hAnsi="Times New Roman" w:cs="Times New Roman"/>
          <w:sz w:val="28"/>
          <w:szCs w:val="28"/>
        </w:rPr>
        <w:t xml:space="preserve">платежи от государственных и муниципальных унитарных предприятий поступили в сумме </w:t>
      </w:r>
      <w:r w:rsidR="00117B51" w:rsidRPr="0076191B">
        <w:rPr>
          <w:rFonts w:ascii="Times New Roman" w:hAnsi="Times New Roman" w:cs="Times New Roman"/>
          <w:sz w:val="28"/>
          <w:szCs w:val="28"/>
        </w:rPr>
        <w:t>5 981,30</w:t>
      </w:r>
      <w:r w:rsidR="001E0F17" w:rsidRPr="007619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0258C">
        <w:rPr>
          <w:rFonts w:ascii="Times New Roman" w:hAnsi="Times New Roman" w:cs="Times New Roman"/>
          <w:sz w:val="28"/>
          <w:szCs w:val="28"/>
        </w:rPr>
        <w:t>161,4</w:t>
      </w:r>
      <w:r w:rsidR="001E0F17" w:rsidRPr="0076191B">
        <w:rPr>
          <w:rFonts w:ascii="Times New Roman" w:hAnsi="Times New Roman" w:cs="Times New Roman"/>
          <w:sz w:val="28"/>
          <w:szCs w:val="28"/>
        </w:rPr>
        <w:t xml:space="preserve">% к плану года. </w:t>
      </w:r>
      <w:r w:rsidR="00E77D55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</w:t>
      </w:r>
      <w:r w:rsidR="00E77D55" w:rsidRPr="00643167">
        <w:rPr>
          <w:rFonts w:ascii="Times New Roman" w:hAnsi="Times New Roman" w:cs="Times New Roman"/>
          <w:sz w:val="28"/>
          <w:szCs w:val="28"/>
        </w:rPr>
        <w:t>прошл</w:t>
      </w:r>
      <w:r w:rsidR="00E77D55">
        <w:rPr>
          <w:rFonts w:ascii="Times New Roman" w:hAnsi="Times New Roman" w:cs="Times New Roman"/>
          <w:sz w:val="28"/>
          <w:szCs w:val="28"/>
        </w:rPr>
        <w:t>ого</w:t>
      </w:r>
      <w:r w:rsidR="00E77D55" w:rsidRPr="00643167">
        <w:rPr>
          <w:rFonts w:ascii="Times New Roman" w:hAnsi="Times New Roman" w:cs="Times New Roman"/>
          <w:sz w:val="28"/>
          <w:szCs w:val="28"/>
        </w:rPr>
        <w:t xml:space="preserve"> год</w:t>
      </w:r>
      <w:r w:rsidR="00E77D55">
        <w:rPr>
          <w:rFonts w:ascii="Times New Roman" w:hAnsi="Times New Roman" w:cs="Times New Roman"/>
          <w:sz w:val="28"/>
          <w:szCs w:val="28"/>
        </w:rPr>
        <w:t>а</w:t>
      </w:r>
      <w:r w:rsidR="00E77D55" w:rsidRPr="00117B51">
        <w:rPr>
          <w:rFonts w:ascii="Times New Roman" w:hAnsi="Times New Roman" w:cs="Times New Roman"/>
          <w:sz w:val="28"/>
          <w:szCs w:val="28"/>
        </w:rPr>
        <w:t xml:space="preserve"> </w:t>
      </w:r>
      <w:r w:rsidR="00E77D55">
        <w:rPr>
          <w:rFonts w:ascii="Times New Roman" w:hAnsi="Times New Roman" w:cs="Times New Roman"/>
          <w:sz w:val="28"/>
          <w:szCs w:val="28"/>
        </w:rPr>
        <w:t xml:space="preserve">поступления увеличились на 3 359,41 тыс. рублей или в 2,3 раза. </w:t>
      </w:r>
      <w:r w:rsidR="0076191B" w:rsidRPr="0076191B">
        <w:rPr>
          <w:rFonts w:ascii="Times New Roman" w:hAnsi="Times New Roman" w:cs="Times New Roman"/>
          <w:sz w:val="28"/>
          <w:szCs w:val="28"/>
        </w:rPr>
        <w:t>По</w:t>
      </w:r>
      <w:r w:rsidR="0076191B" w:rsidRPr="008C5F18">
        <w:rPr>
          <w:rFonts w:ascii="Times New Roman" w:hAnsi="Times New Roman" w:cs="Times New Roman"/>
          <w:sz w:val="28"/>
          <w:szCs w:val="28"/>
        </w:rPr>
        <w:t xml:space="preserve"> информации главного администратора доходов – </w:t>
      </w:r>
      <w:r w:rsidR="0076191B">
        <w:rPr>
          <w:rFonts w:ascii="Times New Roman" w:hAnsi="Times New Roman" w:cs="Times New Roman"/>
          <w:sz w:val="28"/>
          <w:szCs w:val="28"/>
        </w:rPr>
        <w:t>департамент муниципального имущества</w:t>
      </w:r>
      <w:r w:rsidR="0076191B" w:rsidRPr="008C5F18">
        <w:rPr>
          <w:rFonts w:ascii="Times New Roman" w:hAnsi="Times New Roman" w:cs="Times New Roman"/>
          <w:sz w:val="28"/>
          <w:szCs w:val="28"/>
        </w:rPr>
        <w:t xml:space="preserve"> </w:t>
      </w:r>
      <w:r w:rsidR="001F27F1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r w:rsidR="0076191B" w:rsidRPr="008C5F18">
        <w:rPr>
          <w:rFonts w:ascii="Times New Roman" w:hAnsi="Times New Roman" w:cs="Times New Roman"/>
          <w:sz w:val="28"/>
          <w:szCs w:val="28"/>
        </w:rPr>
        <w:t>задолженность на 01.10.2015 по этому источнику отсутствует.</w:t>
      </w:r>
    </w:p>
    <w:p w:rsidR="00E9245C" w:rsidRPr="009350A9" w:rsidRDefault="00B30C48" w:rsidP="00E9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54">
        <w:rPr>
          <w:rFonts w:ascii="Times New Roman" w:hAnsi="Times New Roman" w:cs="Times New Roman"/>
          <w:sz w:val="28"/>
          <w:szCs w:val="28"/>
        </w:rPr>
        <w:t>- </w:t>
      </w:r>
      <w:r w:rsidRPr="00EE0919">
        <w:rPr>
          <w:rFonts w:ascii="Times New Roman" w:hAnsi="Times New Roman" w:cs="Times New Roman"/>
          <w:sz w:val="28"/>
          <w:szCs w:val="28"/>
        </w:rPr>
        <w:t>доход</w:t>
      </w:r>
      <w:r w:rsidR="00EE0919">
        <w:rPr>
          <w:rFonts w:ascii="Times New Roman" w:hAnsi="Times New Roman" w:cs="Times New Roman"/>
          <w:sz w:val="28"/>
          <w:szCs w:val="28"/>
        </w:rPr>
        <w:t>ы</w:t>
      </w:r>
      <w:r w:rsidR="00E9245C" w:rsidRPr="002E3E54">
        <w:rPr>
          <w:rFonts w:ascii="Times New Roman" w:hAnsi="Times New Roman" w:cs="Times New Roman"/>
          <w:sz w:val="28"/>
          <w:szCs w:val="28"/>
        </w:rPr>
        <w:t xml:space="preserve"> от продажи права на заключение договора на установку и эксплуатацию рекламной конструкции поступил</w:t>
      </w:r>
      <w:r w:rsidR="001F27F1">
        <w:rPr>
          <w:rFonts w:ascii="Times New Roman" w:hAnsi="Times New Roman" w:cs="Times New Roman"/>
          <w:sz w:val="28"/>
          <w:szCs w:val="28"/>
        </w:rPr>
        <w:t>и</w:t>
      </w:r>
      <w:r w:rsidR="00EE091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9245C" w:rsidRPr="002E3E54">
        <w:rPr>
          <w:rFonts w:ascii="Times New Roman" w:hAnsi="Times New Roman" w:cs="Times New Roman"/>
          <w:sz w:val="28"/>
          <w:szCs w:val="28"/>
        </w:rPr>
        <w:t xml:space="preserve"> </w:t>
      </w:r>
      <w:r w:rsidR="0076191B" w:rsidRPr="002E3E54">
        <w:rPr>
          <w:rFonts w:ascii="Times New Roman" w:hAnsi="Times New Roman" w:cs="Times New Roman"/>
          <w:sz w:val="28"/>
          <w:szCs w:val="28"/>
        </w:rPr>
        <w:t>47 614,86</w:t>
      </w:r>
      <w:r w:rsidR="00E9245C" w:rsidRPr="002E3E5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6191B" w:rsidRPr="002E3E54">
        <w:rPr>
          <w:rFonts w:ascii="Times New Roman" w:hAnsi="Times New Roman" w:cs="Times New Roman"/>
          <w:sz w:val="28"/>
          <w:szCs w:val="28"/>
        </w:rPr>
        <w:t>26,0</w:t>
      </w:r>
      <w:r w:rsidR="00E9245C" w:rsidRPr="002E3E54">
        <w:rPr>
          <w:rFonts w:ascii="Times New Roman" w:hAnsi="Times New Roman" w:cs="Times New Roman"/>
          <w:sz w:val="28"/>
          <w:szCs w:val="28"/>
        </w:rPr>
        <w:t xml:space="preserve">% от плана года. </w:t>
      </w:r>
      <w:r w:rsidR="00E77D55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</w:t>
      </w:r>
      <w:r w:rsidR="00E77D55" w:rsidRPr="00643167">
        <w:rPr>
          <w:rFonts w:ascii="Times New Roman" w:hAnsi="Times New Roman" w:cs="Times New Roman"/>
          <w:sz w:val="28"/>
          <w:szCs w:val="28"/>
        </w:rPr>
        <w:t>прошл</w:t>
      </w:r>
      <w:r w:rsidR="00E77D55">
        <w:rPr>
          <w:rFonts w:ascii="Times New Roman" w:hAnsi="Times New Roman" w:cs="Times New Roman"/>
          <w:sz w:val="28"/>
          <w:szCs w:val="28"/>
        </w:rPr>
        <w:t>ого</w:t>
      </w:r>
      <w:r w:rsidR="00E77D55" w:rsidRPr="00643167">
        <w:rPr>
          <w:rFonts w:ascii="Times New Roman" w:hAnsi="Times New Roman" w:cs="Times New Roman"/>
          <w:sz w:val="28"/>
          <w:szCs w:val="28"/>
        </w:rPr>
        <w:t xml:space="preserve"> год</w:t>
      </w:r>
      <w:r w:rsidR="00E77D55">
        <w:rPr>
          <w:rFonts w:ascii="Times New Roman" w:hAnsi="Times New Roman" w:cs="Times New Roman"/>
          <w:sz w:val="28"/>
          <w:szCs w:val="28"/>
        </w:rPr>
        <w:t>а</w:t>
      </w:r>
      <w:r w:rsidR="00E77D55" w:rsidRPr="00117B51">
        <w:rPr>
          <w:rFonts w:ascii="Times New Roman" w:hAnsi="Times New Roman" w:cs="Times New Roman"/>
          <w:sz w:val="28"/>
          <w:szCs w:val="28"/>
        </w:rPr>
        <w:t xml:space="preserve"> </w:t>
      </w:r>
      <w:r w:rsidR="00E77D55">
        <w:rPr>
          <w:rFonts w:ascii="Times New Roman" w:hAnsi="Times New Roman" w:cs="Times New Roman"/>
          <w:sz w:val="28"/>
          <w:szCs w:val="28"/>
        </w:rPr>
        <w:t>поступления увеличились на 20 662,18 тыс. рублей или на 76,7%. По информации главного администратора доходов – управления архитектуры з</w:t>
      </w:r>
      <w:r w:rsidR="0076191B" w:rsidRPr="002E3E54">
        <w:rPr>
          <w:rFonts w:ascii="Times New Roman" w:hAnsi="Times New Roman" w:cs="Times New Roman"/>
          <w:sz w:val="28"/>
          <w:szCs w:val="28"/>
        </w:rPr>
        <w:t xml:space="preserve">адолженность за отчетный период по этому </w:t>
      </w:r>
      <w:r w:rsidR="0076191B" w:rsidRPr="009350A9">
        <w:rPr>
          <w:rFonts w:ascii="Times New Roman" w:hAnsi="Times New Roman" w:cs="Times New Roman"/>
          <w:sz w:val="28"/>
          <w:szCs w:val="28"/>
        </w:rPr>
        <w:t>источнику составила 340,51 тыс. рублей</w:t>
      </w:r>
      <w:r w:rsidRPr="009350A9">
        <w:rPr>
          <w:rFonts w:ascii="Times New Roman" w:hAnsi="Times New Roman" w:cs="Times New Roman"/>
          <w:sz w:val="28"/>
          <w:szCs w:val="28"/>
        </w:rPr>
        <w:t>;</w:t>
      </w:r>
    </w:p>
    <w:p w:rsidR="00EE0919" w:rsidRPr="009350A9" w:rsidRDefault="00E9245C" w:rsidP="005372C8">
      <w:pPr>
        <w:pStyle w:val="ConsPlusNormal"/>
        <w:ind w:firstLine="709"/>
        <w:jc w:val="both"/>
        <w:rPr>
          <w:b w:val="0"/>
        </w:rPr>
      </w:pPr>
      <w:r w:rsidRPr="009350A9">
        <w:rPr>
          <w:b w:val="0"/>
        </w:rPr>
        <w:t>- доход</w:t>
      </w:r>
      <w:r w:rsidR="000716AC" w:rsidRPr="009350A9">
        <w:rPr>
          <w:b w:val="0"/>
        </w:rPr>
        <w:t>ов</w:t>
      </w:r>
      <w:r w:rsidRPr="009350A9">
        <w:rPr>
          <w:b w:val="0"/>
        </w:rPr>
        <w:t xml:space="preserve"> от продажи материальных и нематериальных активов поступило на сумму </w:t>
      </w:r>
      <w:r w:rsidR="002E3E54" w:rsidRPr="009350A9">
        <w:rPr>
          <w:b w:val="0"/>
        </w:rPr>
        <w:t>801 351,76</w:t>
      </w:r>
      <w:r w:rsidRPr="009350A9">
        <w:rPr>
          <w:b w:val="0"/>
        </w:rPr>
        <w:t xml:space="preserve"> тыс. рублей или </w:t>
      </w:r>
      <w:r w:rsidR="002E3E54" w:rsidRPr="009350A9">
        <w:rPr>
          <w:b w:val="0"/>
        </w:rPr>
        <w:t>54,6</w:t>
      </w:r>
      <w:r w:rsidRPr="009350A9">
        <w:rPr>
          <w:b w:val="0"/>
        </w:rPr>
        <w:t>% к плану года</w:t>
      </w:r>
      <w:r w:rsidR="00EE0919" w:rsidRPr="009350A9">
        <w:rPr>
          <w:b w:val="0"/>
        </w:rPr>
        <w:t>, из них:</w:t>
      </w:r>
    </w:p>
    <w:p w:rsidR="009350A9" w:rsidRPr="009350A9" w:rsidRDefault="009350A9" w:rsidP="00BD3229">
      <w:pPr>
        <w:pStyle w:val="ConsPlusNormal"/>
        <w:numPr>
          <w:ilvl w:val="0"/>
          <w:numId w:val="3"/>
        </w:numPr>
        <w:ind w:left="0" w:firstLine="568"/>
        <w:jc w:val="both"/>
        <w:rPr>
          <w:b w:val="0"/>
        </w:rPr>
      </w:pPr>
      <w:proofErr w:type="gramStart"/>
      <w:r w:rsidRPr="009350A9">
        <w:rPr>
          <w:b w:val="0"/>
        </w:rPr>
        <w:t>о</w:t>
      </w:r>
      <w:r w:rsidR="00EE0919" w:rsidRPr="009350A9">
        <w:rPr>
          <w:b w:val="0"/>
        </w:rPr>
        <w:t xml:space="preserve">т продажи </w:t>
      </w:r>
      <w:r w:rsidRPr="009350A9">
        <w:rPr>
          <w:b w:val="0"/>
        </w:rPr>
        <w:t xml:space="preserve">муниципального </w:t>
      </w:r>
      <w:r w:rsidR="00EE0919" w:rsidRPr="009350A9">
        <w:rPr>
          <w:b w:val="0"/>
        </w:rPr>
        <w:t>имущества</w:t>
      </w:r>
      <w:r w:rsidRPr="009350A9">
        <w:rPr>
          <w:b w:val="0"/>
        </w:rPr>
        <w:t xml:space="preserve"> поступило 467 679,61 тыс. рублей и</w:t>
      </w:r>
      <w:r w:rsidR="00D26DCA">
        <w:rPr>
          <w:b w:val="0"/>
        </w:rPr>
        <w:t>ли 58,7</w:t>
      </w:r>
      <w:r w:rsidRPr="009350A9">
        <w:rPr>
          <w:b w:val="0"/>
        </w:rPr>
        <w:t xml:space="preserve">%. </w:t>
      </w:r>
      <w:r w:rsidR="00E77D55" w:rsidRPr="00E77D55">
        <w:rPr>
          <w:b w:val="0"/>
        </w:rPr>
        <w:t xml:space="preserve">По сравнению с аналогичным периодом прошлого года поступления </w:t>
      </w:r>
      <w:r w:rsidR="00E77D55">
        <w:rPr>
          <w:b w:val="0"/>
        </w:rPr>
        <w:t xml:space="preserve">уменьшились на 161 243,85 тыс. рублей или на 25,6%. </w:t>
      </w:r>
      <w:r w:rsidR="009479C6">
        <w:rPr>
          <w:b w:val="0"/>
        </w:rPr>
        <w:t>По информации главного администратора доходов – департамента муниципального имущества и земельных отношений з</w:t>
      </w:r>
      <w:r w:rsidRPr="00E77D55">
        <w:rPr>
          <w:b w:val="0"/>
        </w:rPr>
        <w:t>адо</w:t>
      </w:r>
      <w:r w:rsidRPr="009350A9">
        <w:rPr>
          <w:b w:val="0"/>
        </w:rPr>
        <w:t>лженность за отчетный период по этому источнику выросла на 30 369,27 тыс. рублей или в 3,7 раза и составила 41 666,17</w:t>
      </w:r>
      <w:proofErr w:type="gramEnd"/>
      <w:r w:rsidRPr="009350A9">
        <w:rPr>
          <w:b w:val="0"/>
        </w:rPr>
        <w:t xml:space="preserve"> тыс. рублей;</w:t>
      </w:r>
    </w:p>
    <w:p w:rsidR="009350A9" w:rsidRPr="000C6D7D" w:rsidRDefault="009350A9" w:rsidP="00BD3229">
      <w:pPr>
        <w:pStyle w:val="ConsPlusNormal"/>
        <w:numPr>
          <w:ilvl w:val="0"/>
          <w:numId w:val="3"/>
        </w:numPr>
        <w:ind w:left="0" w:firstLine="568"/>
        <w:jc w:val="both"/>
        <w:rPr>
          <w:b w:val="0"/>
        </w:rPr>
      </w:pPr>
      <w:proofErr w:type="gramStart"/>
      <w:r w:rsidRPr="000C6D7D">
        <w:rPr>
          <w:b w:val="0"/>
        </w:rPr>
        <w:t xml:space="preserve">от продажи земли поступило 303 381,73 тыс. рублей или 48,9%. </w:t>
      </w:r>
      <w:r w:rsidR="009479C6" w:rsidRPr="000C6D7D">
        <w:rPr>
          <w:b w:val="0"/>
        </w:rPr>
        <w:t>По сравнению с аналогичным периодом прошлого года поступления</w:t>
      </w:r>
      <w:r w:rsidR="009479C6" w:rsidRPr="000C6D7D">
        <w:t xml:space="preserve"> </w:t>
      </w:r>
      <w:r w:rsidR="009479C6" w:rsidRPr="000C6D7D">
        <w:rPr>
          <w:b w:val="0"/>
        </w:rPr>
        <w:t xml:space="preserve">уменьшились на 1 066,73 тыс. рублей или на 0,4%. По информации главного администратора доходов – департамента муниципального имущества и земельных отношений задолженность </w:t>
      </w:r>
      <w:r w:rsidRPr="000C6D7D">
        <w:rPr>
          <w:b w:val="0"/>
        </w:rPr>
        <w:t>за отчетный период по этому источнику выросла на 10 858,84 тыс. рублей или в 3,2 раза и составила 15 758,99 тыс</w:t>
      </w:r>
      <w:proofErr w:type="gramEnd"/>
      <w:r w:rsidRPr="000C6D7D">
        <w:rPr>
          <w:b w:val="0"/>
        </w:rPr>
        <w:t>. рублей.</w:t>
      </w:r>
    </w:p>
    <w:p w:rsidR="00D21DA5" w:rsidRDefault="00104C60" w:rsidP="006B64F1">
      <w:pPr>
        <w:pStyle w:val="ConsPlusNormal"/>
        <w:ind w:firstLine="568"/>
        <w:jc w:val="both"/>
        <w:rPr>
          <w:b w:val="0"/>
        </w:rPr>
      </w:pPr>
      <w:r w:rsidRPr="000C6D7D">
        <w:rPr>
          <w:b w:val="0"/>
        </w:rPr>
        <w:t>В представленных сведениях департамента финансов</w:t>
      </w:r>
      <w:r w:rsidR="00D21DA5" w:rsidRPr="000C6D7D">
        <w:rPr>
          <w:b w:val="0"/>
        </w:rPr>
        <w:t xml:space="preserve"> по состоянию на</w:t>
      </w:r>
      <w:r w:rsidR="00D21DA5">
        <w:rPr>
          <w:b w:val="0"/>
        </w:rPr>
        <w:t xml:space="preserve"> 01.10.2015:</w:t>
      </w:r>
    </w:p>
    <w:p w:rsidR="00D21DA5" w:rsidRDefault="00D21DA5" w:rsidP="006B64F1">
      <w:pPr>
        <w:pStyle w:val="ConsPlusNormal"/>
        <w:ind w:firstLine="568"/>
        <w:jc w:val="both"/>
        <w:rPr>
          <w:b w:val="0"/>
        </w:rPr>
      </w:pPr>
      <w:r>
        <w:rPr>
          <w:b w:val="0"/>
        </w:rPr>
        <w:t>-</w:t>
      </w:r>
      <w:r w:rsidR="00591EE0">
        <w:rPr>
          <w:b w:val="0"/>
        </w:rPr>
        <w:t> </w:t>
      </w:r>
      <w:r>
        <w:rPr>
          <w:b w:val="0"/>
        </w:rPr>
        <w:t xml:space="preserve">недоимка по налоговым доходам в сумме 366 860,85 тыс. рублей детализирована по доходным источникам </w:t>
      </w:r>
      <w:r w:rsidR="00D26DCA">
        <w:rPr>
          <w:b w:val="0"/>
        </w:rPr>
        <w:t xml:space="preserve">на </w:t>
      </w:r>
      <w:r>
        <w:rPr>
          <w:b w:val="0"/>
        </w:rPr>
        <w:t>100%;</w:t>
      </w:r>
    </w:p>
    <w:p w:rsidR="00F4600C" w:rsidRDefault="00D21DA5" w:rsidP="006B64F1">
      <w:pPr>
        <w:pStyle w:val="ConsPlusNormal"/>
        <w:ind w:firstLine="568"/>
        <w:jc w:val="both"/>
        <w:rPr>
          <w:b w:val="0"/>
        </w:rPr>
      </w:pPr>
      <w:r>
        <w:rPr>
          <w:b w:val="0"/>
        </w:rPr>
        <w:lastRenderedPageBreak/>
        <w:t>-</w:t>
      </w:r>
      <w:r w:rsidR="00591EE0">
        <w:rPr>
          <w:b w:val="0"/>
        </w:rPr>
        <w:t> </w:t>
      </w:r>
      <w:r w:rsidR="000D02CC">
        <w:rPr>
          <w:b w:val="0"/>
        </w:rPr>
        <w:t xml:space="preserve">задолженность по неналоговым доходам </w:t>
      </w:r>
      <w:r>
        <w:rPr>
          <w:b w:val="0"/>
        </w:rPr>
        <w:t xml:space="preserve">в сумме </w:t>
      </w:r>
      <w:r w:rsidR="00F4600C">
        <w:rPr>
          <w:b w:val="0"/>
        </w:rPr>
        <w:t xml:space="preserve">1 075 756,88 тыс. рублей </w:t>
      </w:r>
      <w:r w:rsidR="000D02CC">
        <w:rPr>
          <w:b w:val="0"/>
        </w:rPr>
        <w:t xml:space="preserve">детализирована </w:t>
      </w:r>
      <w:r>
        <w:rPr>
          <w:b w:val="0"/>
        </w:rPr>
        <w:t xml:space="preserve"> по 7 доходным источникам на 95% или </w:t>
      </w:r>
      <w:r w:rsidR="006B64F1">
        <w:rPr>
          <w:b w:val="0"/>
        </w:rPr>
        <w:t xml:space="preserve">на сумму </w:t>
      </w:r>
      <w:r w:rsidR="00F94385">
        <w:rPr>
          <w:b w:val="0"/>
        </w:rPr>
        <w:t>1 025 392,51 тыс. рублей</w:t>
      </w:r>
      <w:r w:rsidR="006B64F1">
        <w:rPr>
          <w:b w:val="0"/>
        </w:rPr>
        <w:t>.</w:t>
      </w:r>
      <w:r w:rsidR="00F94385">
        <w:rPr>
          <w:b w:val="0"/>
        </w:rPr>
        <w:t xml:space="preserve"> </w:t>
      </w:r>
      <w:r w:rsidR="006B64F1">
        <w:rPr>
          <w:b w:val="0"/>
        </w:rPr>
        <w:t xml:space="preserve"> </w:t>
      </w:r>
    </w:p>
    <w:p w:rsidR="000716AC" w:rsidRDefault="000716AC" w:rsidP="00CE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0" w:name="_Toc396830841"/>
      <w:r w:rsidRPr="000716AC">
        <w:rPr>
          <w:rFonts w:ascii="Times New Roman" w:hAnsi="Times New Roman" w:cs="Times New Roman"/>
          <w:sz w:val="28"/>
        </w:rPr>
        <w:t>На основании про</w:t>
      </w:r>
      <w:r>
        <w:rPr>
          <w:rFonts w:ascii="Times New Roman" w:hAnsi="Times New Roman" w:cs="Times New Roman"/>
          <w:sz w:val="28"/>
        </w:rPr>
        <w:t xml:space="preserve">веденного анализа поступления налоговых и неналоговых доходов за 9 месяцев 2015 года можно сделать вывод о вероятности </w:t>
      </w:r>
      <w:proofErr w:type="gramStart"/>
      <w:r>
        <w:rPr>
          <w:rFonts w:ascii="Times New Roman" w:hAnsi="Times New Roman" w:cs="Times New Roman"/>
          <w:sz w:val="28"/>
        </w:rPr>
        <w:t>не достижения</w:t>
      </w:r>
      <w:proofErr w:type="gramEnd"/>
      <w:r>
        <w:rPr>
          <w:rFonts w:ascii="Times New Roman" w:hAnsi="Times New Roman" w:cs="Times New Roman"/>
          <w:sz w:val="28"/>
        </w:rPr>
        <w:t xml:space="preserve"> плановых показателей </w:t>
      </w:r>
      <w:r w:rsidR="00CE1689">
        <w:rPr>
          <w:rFonts w:ascii="Times New Roman" w:hAnsi="Times New Roman" w:cs="Times New Roman"/>
          <w:sz w:val="28"/>
        </w:rPr>
        <w:t>собственных доходов бюджета города</w:t>
      </w:r>
      <w:r w:rsidR="00F44148">
        <w:rPr>
          <w:rFonts w:ascii="Times New Roman" w:hAnsi="Times New Roman" w:cs="Times New Roman"/>
          <w:sz w:val="28"/>
        </w:rPr>
        <w:t xml:space="preserve"> в текущем году</w:t>
      </w:r>
      <w:r w:rsidR="00CE1689">
        <w:rPr>
          <w:rFonts w:ascii="Times New Roman" w:hAnsi="Times New Roman" w:cs="Times New Roman"/>
          <w:sz w:val="28"/>
        </w:rPr>
        <w:t>.</w:t>
      </w:r>
    </w:p>
    <w:p w:rsidR="00D26DCA" w:rsidRDefault="00D26DCA" w:rsidP="00CE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797F" w:rsidRPr="00285359" w:rsidRDefault="0085797F" w:rsidP="00285359">
      <w:pPr>
        <w:pStyle w:val="1"/>
        <w:ind w:left="0" w:right="0" w:firstLine="0"/>
        <w:rPr>
          <w:sz w:val="32"/>
          <w:szCs w:val="32"/>
        </w:rPr>
      </w:pPr>
      <w:bookmarkStart w:id="11" w:name="_Toc436034967"/>
      <w:bookmarkStart w:id="12" w:name="_Toc228152128"/>
      <w:bookmarkStart w:id="13" w:name="_Toc92262658"/>
      <w:bookmarkStart w:id="14" w:name="_Toc203799489"/>
      <w:bookmarkStart w:id="15" w:name="_Toc203974491"/>
      <w:bookmarkStart w:id="16" w:name="_Toc204050340"/>
      <w:bookmarkEnd w:id="10"/>
      <w:r w:rsidRPr="00285359">
        <w:rPr>
          <w:sz w:val="32"/>
          <w:szCs w:val="32"/>
        </w:rPr>
        <w:t>IV. Анализ исполнения расходов бюджета города</w:t>
      </w:r>
      <w:bookmarkEnd w:id="11"/>
    </w:p>
    <w:p w:rsidR="00581B0C" w:rsidRPr="00591EE0" w:rsidRDefault="00581B0C" w:rsidP="0059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B0C" w:rsidRDefault="00581B0C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Ориентиром освоения расходов за 9 месяцев 2015 года является освоение расходов бюджета на уровне 70% </w:t>
      </w:r>
      <w:r w:rsidRPr="002910AC">
        <w:rPr>
          <w:rFonts w:ascii="Times New Roman" w:eastAsia="Times New Roman" w:hAnsi="Times New Roman" w:cs="Times New Roman"/>
          <w:i/>
          <w:sz w:val="24"/>
          <w:szCs w:val="28"/>
        </w:rPr>
        <w:t>(Письмо Минфина РФ №02-07-07/4575 и Федерального казначейства №07-04-05/02-76 от 04.02.2015).</w:t>
      </w:r>
      <w:r w:rsidRPr="00E61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97F" w:rsidRPr="0085797F" w:rsidRDefault="00A733B0" w:rsidP="008579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85797F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Таблица 7</w:t>
      </w:r>
    </w:p>
    <w:p w:rsidR="00A733B0" w:rsidRDefault="0085797F" w:rsidP="00A733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Исполнение расходной части бюджета города по разделам бюджетной классификации</w:t>
      </w: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797F">
        <w:rPr>
          <w:rFonts w:ascii="Times New Roman" w:eastAsia="Times New Roman" w:hAnsi="Times New Roman" w:cs="Times New Roman"/>
          <w:bCs/>
          <w:color w:val="000000"/>
          <w:sz w:val="24"/>
          <w:szCs w:val="12"/>
        </w:rPr>
        <w:t>тыс. руб.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992"/>
        <w:gridCol w:w="992"/>
        <w:gridCol w:w="851"/>
        <w:gridCol w:w="992"/>
        <w:gridCol w:w="1134"/>
        <w:gridCol w:w="992"/>
        <w:gridCol w:w="993"/>
        <w:gridCol w:w="1138"/>
      </w:tblGrid>
      <w:tr w:rsidR="0085797F" w:rsidRPr="0085797F" w:rsidTr="00AC792A">
        <w:trPr>
          <w:trHeight w:val="150"/>
          <w:tblHeader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7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857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раздела</w:t>
            </w:r>
          </w:p>
        </w:tc>
        <w:tc>
          <w:tcPr>
            <w:tcW w:w="992" w:type="dxa"/>
            <w:vMerge w:val="restart"/>
            <w:vAlign w:val="center"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 за 2014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Отчет </w:t>
            </w:r>
            <w:proofErr w:type="gramStart"/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>9 месяцев 2014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2015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Отчет </w:t>
            </w:r>
            <w:proofErr w:type="gramStart"/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>9 месяцев 2015 года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 9 месяцев 2015 года</w:t>
            </w:r>
          </w:p>
        </w:tc>
      </w:tr>
      <w:tr w:rsidR="0085797F" w:rsidRPr="0085797F" w:rsidTr="00AC792A">
        <w:trPr>
          <w:trHeight w:val="817"/>
          <w:tblHeader/>
          <w:jc w:val="center"/>
        </w:trPr>
        <w:tc>
          <w:tcPr>
            <w:tcW w:w="12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97F" w:rsidRPr="0085797F" w:rsidRDefault="0085797F" w:rsidP="00E6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редакция </w:t>
            </w:r>
            <w:r w:rsidRPr="00E6192F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от </w:t>
            </w:r>
            <w:r w:rsidR="00E6192F" w:rsidRPr="00E6192F">
              <w:rPr>
                <w:rFonts w:ascii="Times New Roman" w:eastAsia="Times New Roman" w:hAnsi="Times New Roman" w:cs="Times New Roman"/>
                <w:sz w:val="14"/>
                <w:szCs w:val="16"/>
              </w:rPr>
              <w:t>09.06.2015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бюджетные назначения на 01.10.2015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97F" w:rsidRPr="009238A4" w:rsidRDefault="0085797F" w:rsidP="0050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38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бюджету в ред. от </w:t>
            </w:r>
            <w:r w:rsidR="00507827" w:rsidRPr="009238A4">
              <w:rPr>
                <w:rFonts w:ascii="Times New Roman" w:eastAsia="Times New Roman" w:hAnsi="Times New Roman" w:cs="Times New Roman"/>
                <w:sz w:val="16"/>
                <w:szCs w:val="16"/>
              </w:rPr>
              <w:t>09.06.2015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97F">
              <w:rPr>
                <w:rFonts w:ascii="Times New Roman" w:eastAsia="Times New Roman" w:hAnsi="Times New Roman" w:cs="Times New Roman"/>
                <w:sz w:val="16"/>
                <w:szCs w:val="16"/>
              </w:rPr>
              <w:t>к уточненным бюджетным назначениям на 01.10.2015</w:t>
            </w:r>
          </w:p>
        </w:tc>
      </w:tr>
      <w:tr w:rsidR="0085797F" w:rsidRPr="0085797F" w:rsidTr="00AC792A">
        <w:trPr>
          <w:trHeight w:val="136"/>
          <w:tblHeader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992" w:type="dxa"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3=2/1*100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797F" w:rsidRPr="009238A4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238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7=6/4*100</w:t>
            </w:r>
          </w:p>
        </w:tc>
        <w:tc>
          <w:tcPr>
            <w:tcW w:w="1138" w:type="dxa"/>
            <w:vAlign w:val="center"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8=6/5*100</w:t>
            </w:r>
          </w:p>
        </w:tc>
      </w:tr>
      <w:tr w:rsidR="0085797F" w:rsidRPr="0085797F" w:rsidTr="00AC792A">
        <w:trPr>
          <w:trHeight w:val="26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Общегосу</w:t>
            </w:r>
            <w:proofErr w:type="spellEnd"/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-дарственные</w:t>
            </w:r>
            <w:proofErr w:type="gramEnd"/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вопросы</w:t>
            </w:r>
          </w:p>
        </w:tc>
        <w:tc>
          <w:tcPr>
            <w:tcW w:w="992" w:type="dxa"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2 002 940,72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1 303 736,50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65,1%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797F" w:rsidRPr="0026280F" w:rsidRDefault="00E6192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</w:rPr>
            </w:pPr>
            <w:r w:rsidRPr="004A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670896" w:rsidRPr="004A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4A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670896" w:rsidRPr="004A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51 968,42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2 362 476,38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1 396 619,88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5797F" w:rsidRPr="009238A4" w:rsidRDefault="005325B2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</w:t>
            </w:r>
            <w:r w:rsidR="0085797F" w:rsidRPr="009238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59,1%</w:t>
            </w:r>
          </w:p>
        </w:tc>
      </w:tr>
      <w:tr w:rsidR="0085797F" w:rsidRPr="0085797F" w:rsidTr="00AC792A">
        <w:trPr>
          <w:trHeight w:val="55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Национальная безопасность и </w:t>
            </w:r>
            <w:proofErr w:type="spellStart"/>
            <w:proofErr w:type="gramStart"/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правоохра-нительная</w:t>
            </w:r>
            <w:proofErr w:type="spellEnd"/>
            <w:proofErr w:type="gramEnd"/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деятельность</w:t>
            </w:r>
          </w:p>
        </w:tc>
        <w:tc>
          <w:tcPr>
            <w:tcW w:w="992" w:type="dxa"/>
            <w:vAlign w:val="center"/>
          </w:tcPr>
          <w:p w:rsidR="0085797F" w:rsidRPr="0085797F" w:rsidRDefault="0085797F" w:rsidP="008579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75 987,83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53 139,11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69,9%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797F" w:rsidRPr="0026280F" w:rsidRDefault="004A2CDA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</w:rPr>
            </w:pPr>
            <w:r w:rsidRPr="004A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61 015,30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69 434,34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46 901,14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5797F" w:rsidRPr="009238A4" w:rsidRDefault="005325B2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76,9</w:t>
            </w:r>
            <w:r w:rsidR="0085797F" w:rsidRPr="009238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67,5%</w:t>
            </w:r>
          </w:p>
        </w:tc>
      </w:tr>
      <w:tr w:rsidR="0085797F" w:rsidRPr="0085797F" w:rsidTr="00AC792A">
        <w:trPr>
          <w:trHeight w:val="26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3 628 743,62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2 479 523,26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68,3%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797F" w:rsidRPr="0026280F" w:rsidRDefault="004A2CDA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</w:rPr>
            </w:pPr>
            <w:r w:rsidRPr="004A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3 961 973,87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3 983 554,33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2 053 788,15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5797F" w:rsidRPr="009238A4" w:rsidRDefault="005325B2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51,8</w:t>
            </w:r>
            <w:r w:rsidR="0085797F" w:rsidRPr="009238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51,6%</w:t>
            </w:r>
          </w:p>
        </w:tc>
      </w:tr>
      <w:tr w:rsidR="0085797F" w:rsidRPr="0085797F" w:rsidTr="00AC792A">
        <w:trPr>
          <w:trHeight w:val="39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3 118 180,39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1 699 980,64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797F" w:rsidRPr="0026280F" w:rsidRDefault="004A2CDA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</w:rPr>
            </w:pPr>
            <w:r w:rsidRPr="004A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4 476 541,36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4 610 077,86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2 773 700,71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5797F" w:rsidRPr="009238A4" w:rsidRDefault="005325B2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62,0</w:t>
            </w:r>
            <w:r w:rsidR="0085797F" w:rsidRPr="009238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60,2%</w:t>
            </w:r>
          </w:p>
        </w:tc>
      </w:tr>
      <w:tr w:rsidR="0085797F" w:rsidRPr="0085797F" w:rsidTr="00AC792A">
        <w:trPr>
          <w:trHeight w:val="33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5797F" w:rsidRPr="0085797F" w:rsidRDefault="0085797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8 560,50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2 669,18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31,2%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797F" w:rsidRPr="0026280F" w:rsidRDefault="004A2CDA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</w:rPr>
            </w:pPr>
            <w:r w:rsidRPr="004A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5 293,27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5 293,27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4 311,62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5797F" w:rsidRPr="009238A4" w:rsidRDefault="005325B2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81,5</w:t>
            </w:r>
            <w:r w:rsidR="0085797F" w:rsidRPr="009238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81,5%</w:t>
            </w:r>
          </w:p>
        </w:tc>
      </w:tr>
      <w:tr w:rsidR="0085797F" w:rsidRPr="0085797F" w:rsidTr="00AC792A">
        <w:trPr>
          <w:trHeight w:val="25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5797F" w:rsidRPr="0085797F" w:rsidRDefault="0085797F" w:rsidP="0048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sz w:val="12"/>
                <w:szCs w:val="12"/>
              </w:rPr>
              <w:t>Рас</w:t>
            </w:r>
            <w:r w:rsidR="00484D4F">
              <w:rPr>
                <w:rFonts w:ascii="Times New Roman" w:eastAsia="Times New Roman" w:hAnsi="Times New Roman" w:cs="Times New Roman"/>
                <w:sz w:val="12"/>
                <w:szCs w:val="12"/>
              </w:rPr>
              <w:t>ходы отраслей социальной сферы</w:t>
            </w:r>
          </w:p>
        </w:tc>
        <w:tc>
          <w:tcPr>
            <w:tcW w:w="992" w:type="dxa"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19 342 016,01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13 590 579,17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70,3%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797F" w:rsidRPr="0026280F" w:rsidRDefault="004A2CDA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</w:rPr>
            </w:pPr>
            <w:r w:rsidRPr="004A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16 589 385,83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16 724 113,38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11 197 388,31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5797F" w:rsidRPr="009238A4" w:rsidRDefault="005325B2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  <w:r w:rsidR="0085797F" w:rsidRPr="009238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vAlign w:val="center"/>
          </w:tcPr>
          <w:p w:rsidR="0085797F" w:rsidRPr="0085797F" w:rsidRDefault="0085797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67,0%</w:t>
            </w:r>
          </w:p>
        </w:tc>
      </w:tr>
      <w:tr w:rsidR="00484D4F" w:rsidRPr="0085797F" w:rsidTr="002910AC">
        <w:trPr>
          <w:trHeight w:val="254"/>
          <w:jc w:val="center"/>
        </w:trPr>
        <w:tc>
          <w:tcPr>
            <w:tcW w:w="1282" w:type="dxa"/>
            <w:shd w:val="clear" w:color="auto" w:fill="DBE5F1" w:themeFill="accent1" w:themeFillTint="33"/>
            <w:vAlign w:val="center"/>
          </w:tcPr>
          <w:p w:rsidR="00484D4F" w:rsidRPr="0085797F" w:rsidRDefault="00484D4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отраслей социальной сферы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 сопоставимых условиях, в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15 622 873,92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10 779 291,53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69,0%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:rsidR="00484D4F" w:rsidRPr="0026280F" w:rsidRDefault="004A2CDA" w:rsidP="002910A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</w:rPr>
            </w:pPr>
            <w:r w:rsidRPr="004A2C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16 589 385,83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484D4F" w:rsidRPr="0085797F" w:rsidRDefault="00484D4F" w:rsidP="002910A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16 724 113,38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:rsidR="00484D4F" w:rsidRPr="0085797F" w:rsidRDefault="00484D4F" w:rsidP="002910A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11 197 388,31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484D4F" w:rsidRPr="009238A4" w:rsidRDefault="005325B2" w:rsidP="002910A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  <w:r w:rsidR="00484D4F" w:rsidRPr="009238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shd w:val="clear" w:color="auto" w:fill="DBE5F1" w:themeFill="accent1" w:themeFillTint="33"/>
            <w:vAlign w:val="center"/>
          </w:tcPr>
          <w:p w:rsidR="00484D4F" w:rsidRPr="0085797F" w:rsidRDefault="00484D4F" w:rsidP="002910A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67,0%</w:t>
            </w:r>
          </w:p>
        </w:tc>
      </w:tr>
      <w:tr w:rsidR="00484D4F" w:rsidRPr="0085797F" w:rsidTr="00AC792A">
        <w:trPr>
          <w:trHeight w:val="13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484D4F" w:rsidRPr="0085797F" w:rsidRDefault="00484D4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образование</w:t>
            </w:r>
          </w:p>
        </w:tc>
        <w:tc>
          <w:tcPr>
            <w:tcW w:w="992" w:type="dxa"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12 670 371,88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8 695 125,40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68,6%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D4F" w:rsidRPr="00507827" w:rsidRDefault="00507827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0782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13 599 488,65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13 666 684,23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9 143 652,45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84D4F" w:rsidRPr="009238A4" w:rsidRDefault="005325B2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67,2</w:t>
            </w:r>
            <w:r w:rsidR="00484D4F" w:rsidRPr="009238A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66,9%</w:t>
            </w:r>
          </w:p>
        </w:tc>
      </w:tr>
      <w:tr w:rsidR="00484D4F" w:rsidRPr="0085797F" w:rsidTr="00AC792A">
        <w:trPr>
          <w:trHeight w:val="23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484D4F" w:rsidRPr="0085797F" w:rsidRDefault="00484D4F" w:rsidP="0085797F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культура и кинематография</w:t>
            </w:r>
          </w:p>
        </w:tc>
        <w:tc>
          <w:tcPr>
            <w:tcW w:w="992" w:type="dxa"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784 490,04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569 734,38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72,6%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D4F" w:rsidRPr="00507827" w:rsidRDefault="00507827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0782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732 116,24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750 846,75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535 374,29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84D4F" w:rsidRPr="009238A4" w:rsidRDefault="005325B2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73,1</w:t>
            </w:r>
            <w:r w:rsidR="00484D4F" w:rsidRPr="009238A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71,3%</w:t>
            </w:r>
          </w:p>
        </w:tc>
      </w:tr>
      <w:tr w:rsidR="00484D4F" w:rsidRPr="0085797F" w:rsidTr="00AC792A">
        <w:trPr>
          <w:trHeight w:val="151"/>
          <w:jc w:val="center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4D4F" w:rsidRPr="0085797F" w:rsidRDefault="00484D4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-здравоохранение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79 178,89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68 983,81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87,1%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4F" w:rsidRPr="00507827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0782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81 402,79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81 402,79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80 513,35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D4F" w:rsidRPr="009238A4" w:rsidRDefault="005325B2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98,9</w:t>
            </w:r>
            <w:r w:rsidR="00484D4F" w:rsidRPr="009238A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98,9%</w:t>
            </w:r>
          </w:p>
        </w:tc>
      </w:tr>
      <w:tr w:rsidR="00484D4F" w:rsidRPr="0085797F" w:rsidTr="00AC792A">
        <w:trPr>
          <w:trHeight w:val="31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4F" w:rsidRPr="0085797F" w:rsidRDefault="00484D4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5 391 407,40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3 967 907,62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73,6%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4F" w:rsidRPr="00507827" w:rsidRDefault="00507827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507827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1 698 635,99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1 746 417,14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1 135 697,65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4F" w:rsidRPr="009238A4" w:rsidRDefault="005325B2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66,9</w:t>
            </w:r>
            <w:r w:rsidR="00484D4F" w:rsidRPr="009238A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65,0%</w:t>
            </w:r>
          </w:p>
        </w:tc>
      </w:tr>
      <w:tr w:rsidR="00484D4F" w:rsidRPr="0085797F" w:rsidTr="002910AC">
        <w:trPr>
          <w:trHeight w:val="31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4D4F" w:rsidRPr="0085797F" w:rsidRDefault="00484D4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социальная политика в сопоставимых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4D4F" w:rsidRPr="0085797F" w:rsidRDefault="009B6730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1 672 265,31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84D4F" w:rsidRPr="0085797F" w:rsidRDefault="009B6730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1 156 619,98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84D4F" w:rsidRPr="0085797F" w:rsidRDefault="009B6730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69,2</w:t>
            </w:r>
            <w:r w:rsidR="00484D4F"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84D4F" w:rsidRPr="00507827" w:rsidRDefault="00507827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507827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1 698 635,99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1 746 417,14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1 135 697,65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84D4F" w:rsidRPr="009238A4" w:rsidRDefault="002C7BBC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66,9</w:t>
            </w:r>
            <w:r w:rsidR="00484D4F" w:rsidRPr="009238A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65,0%</w:t>
            </w:r>
          </w:p>
        </w:tc>
      </w:tr>
      <w:tr w:rsidR="00484D4F" w:rsidRPr="0085797F" w:rsidTr="00AC792A">
        <w:trPr>
          <w:trHeight w:val="273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4D4F" w:rsidRPr="0085797F" w:rsidRDefault="00484D4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416 567,80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288 827,96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69,3%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4F" w:rsidRPr="00507827" w:rsidRDefault="00507827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507827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477 742,16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478 762,47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302 150,57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D4F" w:rsidRPr="009238A4" w:rsidRDefault="005325B2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63,2</w:t>
            </w:r>
            <w:r w:rsidR="00484D4F" w:rsidRPr="009238A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63,1%</w:t>
            </w:r>
          </w:p>
        </w:tc>
      </w:tr>
      <w:tr w:rsidR="00484D4F" w:rsidRPr="0085797F" w:rsidTr="00AC792A">
        <w:trPr>
          <w:trHeight w:val="61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484D4F" w:rsidRPr="0085797F" w:rsidRDefault="00484D4F" w:rsidP="0085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627 120,75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456 069,55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72,7%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D4F" w:rsidRPr="00507827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7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1 233 229,45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1 233 229,45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622 620,11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84D4F" w:rsidRPr="009238A4" w:rsidRDefault="005325B2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50,5</w:t>
            </w:r>
            <w:r w:rsidR="00484D4F" w:rsidRPr="009238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8" w:type="dxa"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50,5%</w:t>
            </w:r>
          </w:p>
        </w:tc>
      </w:tr>
      <w:tr w:rsidR="00484D4F" w:rsidRPr="0085797F" w:rsidTr="00AC792A">
        <w:trPr>
          <w:trHeight w:val="433"/>
          <w:jc w:val="center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  <w:r w:rsidR="002910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расходов</w:t>
            </w:r>
          </w:p>
        </w:tc>
        <w:tc>
          <w:tcPr>
            <w:tcW w:w="992" w:type="dxa"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28 803 549,82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19 585 697,41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68,8%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D4F" w:rsidRPr="00507827" w:rsidRDefault="00507827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50782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28 779 407,50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28 988 179,01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18 095 329,92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84D4F" w:rsidRPr="009238A4" w:rsidRDefault="005325B2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62,9</w:t>
            </w:r>
            <w:r w:rsidR="00484D4F" w:rsidRPr="009238A4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%</w:t>
            </w:r>
          </w:p>
        </w:tc>
        <w:tc>
          <w:tcPr>
            <w:tcW w:w="1138" w:type="dxa"/>
            <w:vAlign w:val="center"/>
          </w:tcPr>
          <w:p w:rsidR="00484D4F" w:rsidRPr="0085797F" w:rsidRDefault="00484D4F" w:rsidP="0085797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85797F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62,4%</w:t>
            </w:r>
          </w:p>
        </w:tc>
      </w:tr>
      <w:tr w:rsidR="00484D4F" w:rsidRPr="0085797F" w:rsidTr="002910AC">
        <w:trPr>
          <w:trHeight w:val="433"/>
          <w:jc w:val="center"/>
        </w:trPr>
        <w:tc>
          <w:tcPr>
            <w:tcW w:w="1282" w:type="dxa"/>
            <w:shd w:val="clear" w:color="auto" w:fill="FFFFFF" w:themeFill="background1"/>
            <w:noWrap/>
            <w:vAlign w:val="center"/>
          </w:tcPr>
          <w:p w:rsidR="00484D4F" w:rsidRPr="002910AC" w:rsidRDefault="00484D4F" w:rsidP="002910AC">
            <w:pPr>
              <w:shd w:val="clear" w:color="auto" w:fill="DBE5F1" w:themeFill="accent1" w:themeFillTint="33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910A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4"/>
              </w:rPr>
              <w:t xml:space="preserve">Всего </w:t>
            </w:r>
            <w:r w:rsidR="002910AC" w:rsidRPr="002910A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4"/>
              </w:rPr>
              <w:t xml:space="preserve">расходов </w:t>
            </w:r>
            <w:r w:rsidRPr="002910AC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4"/>
              </w:rPr>
              <w:t>в сопоставимых условиях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4D4F" w:rsidRPr="002910AC" w:rsidRDefault="009B6730" w:rsidP="002910AC">
            <w:pPr>
              <w:shd w:val="clear" w:color="auto" w:fill="DBE5F1" w:themeFill="accent1" w:themeFillTint="33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25 084 407,73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484D4F" w:rsidRPr="002910AC" w:rsidRDefault="009B6730" w:rsidP="002910AC">
            <w:pPr>
              <w:shd w:val="clear" w:color="auto" w:fill="DBE5F1" w:themeFill="accent1" w:themeFillTint="33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16 774 409,77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84D4F" w:rsidRPr="002910AC" w:rsidRDefault="009B6730" w:rsidP="002910AC">
            <w:pPr>
              <w:shd w:val="clear" w:color="auto" w:fill="DBE5F1" w:themeFill="accent1" w:themeFillTint="33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66,9</w:t>
            </w:r>
            <w:r w:rsidR="00484D4F" w:rsidRPr="002910A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484D4F" w:rsidRPr="0026280F" w:rsidRDefault="00507827" w:rsidP="002910AC">
            <w:pPr>
              <w:shd w:val="clear" w:color="auto" w:fill="DBE5F1" w:themeFill="accent1" w:themeFillTint="33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highlight w:val="red"/>
              </w:rPr>
            </w:pPr>
            <w:r w:rsidRPr="0050782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28 779 407,50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484D4F" w:rsidRPr="002910AC" w:rsidRDefault="00484D4F" w:rsidP="002910AC">
            <w:pPr>
              <w:shd w:val="clear" w:color="auto" w:fill="DBE5F1" w:themeFill="accent1" w:themeFillTint="33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2910A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28 988 179,01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484D4F" w:rsidRPr="002910AC" w:rsidRDefault="00484D4F" w:rsidP="002910AC">
            <w:pPr>
              <w:shd w:val="clear" w:color="auto" w:fill="DBE5F1" w:themeFill="accent1" w:themeFillTint="33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2910A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18 095 329,92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484D4F" w:rsidRPr="009238A4" w:rsidRDefault="002C7BBC" w:rsidP="002910AC">
            <w:pPr>
              <w:shd w:val="clear" w:color="auto" w:fill="DBE5F1" w:themeFill="accent1" w:themeFillTint="33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62,9</w:t>
            </w:r>
            <w:r w:rsidR="00484D4F" w:rsidRPr="009238A4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%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484D4F" w:rsidRPr="0085797F" w:rsidRDefault="00484D4F" w:rsidP="002910AC">
            <w:pPr>
              <w:shd w:val="clear" w:color="auto" w:fill="DBE5F1" w:themeFill="accent1" w:themeFillTint="33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2910A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62,4%</w:t>
            </w:r>
          </w:p>
        </w:tc>
      </w:tr>
    </w:tbl>
    <w:p w:rsidR="0085797F" w:rsidRPr="0085797F" w:rsidRDefault="0085797F" w:rsidP="002910A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581B0C" w:rsidRPr="0085797F" w:rsidRDefault="00581B0C" w:rsidP="00581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Расходы бюджета города за 9 месяцев 2015 года исполнены в сумме 18 095 329,92</w:t>
      </w:r>
      <w:r w:rsidRPr="0085797F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62,4% от </w:t>
      </w:r>
      <w:r>
        <w:rPr>
          <w:rFonts w:ascii="Times New Roman" w:eastAsia="Times New Roman" w:hAnsi="Times New Roman" w:cs="Times New Roman"/>
          <w:sz w:val="28"/>
          <w:szCs w:val="28"/>
        </w:rPr>
        <w:t>уточненных бюджетных назначений на 01.10.2015,</w:t>
      </w:r>
      <w:r w:rsidRPr="0058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581B0C" w:rsidRPr="0085797F" w:rsidRDefault="00581B0C" w:rsidP="00581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lastRenderedPageBreak/>
        <w:t>- 62,7</w:t>
      </w:r>
      <w:r w:rsidRPr="0085797F">
        <w:rPr>
          <w:rFonts w:ascii="Times New Roman" w:eastAsia="Times New Roman" w:hAnsi="Times New Roman" w:cs="Times New Roman"/>
          <w:bCs/>
          <w:sz w:val="28"/>
          <w:szCs w:val="18"/>
        </w:rPr>
        <w:t xml:space="preserve">% - 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>по муниципальным программам</w:t>
      </w:r>
      <w:r w:rsidRPr="0085797F">
        <w:rPr>
          <w:rFonts w:ascii="Times New Roman" w:eastAsia="Times New Roman" w:hAnsi="Times New Roman" w:cs="Times New Roman"/>
          <w:bCs/>
          <w:sz w:val="28"/>
          <w:szCs w:val="18"/>
        </w:rPr>
        <w:t>;</w:t>
      </w:r>
    </w:p>
    <w:p w:rsidR="00581B0C" w:rsidRPr="0085797F" w:rsidRDefault="00581B0C" w:rsidP="00581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85797F">
        <w:rPr>
          <w:rFonts w:ascii="Times New Roman" w:eastAsia="Times New Roman" w:hAnsi="Times New Roman" w:cs="Times New Roman"/>
          <w:bCs/>
          <w:sz w:val="28"/>
          <w:szCs w:val="18"/>
        </w:rPr>
        <w:t>- 57,3% - по непрограммным расходам.</w:t>
      </w:r>
    </w:p>
    <w:p w:rsidR="00E6192F" w:rsidRPr="0085797F" w:rsidRDefault="00E6192F" w:rsidP="00E6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>сполнение 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бюджета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9 месяцев 2015 года по сравнению с аналогичным периодом  прошлого года (в сопоставимых условия) </w:t>
      </w:r>
      <w:r w:rsidR="00912B62">
        <w:rPr>
          <w:rFonts w:ascii="Times New Roman" w:eastAsia="Times New Roman" w:hAnsi="Times New Roman" w:cs="Times New Roman"/>
          <w:sz w:val="28"/>
          <w:szCs w:val="28"/>
        </w:rPr>
        <w:t>сложилось ниже на 4,5</w:t>
      </w:r>
      <w:r w:rsidR="00581B0C">
        <w:rPr>
          <w:rFonts w:ascii="Times New Roman" w:eastAsia="Times New Roman" w:hAnsi="Times New Roman" w:cs="Times New Roman"/>
          <w:sz w:val="28"/>
          <w:szCs w:val="28"/>
        </w:rPr>
        <w:t>%.</w:t>
      </w:r>
      <w:proofErr w:type="gramEnd"/>
    </w:p>
    <w:p w:rsidR="0085797F" w:rsidRPr="0085797F" w:rsidRDefault="00581B0C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исполнения расходов бюджета города показал, что и</w:t>
      </w:r>
      <w:r w:rsidR="0085797F" w:rsidRPr="0085797F">
        <w:rPr>
          <w:rFonts w:ascii="Times New Roman" w:eastAsia="Times New Roman" w:hAnsi="Times New Roman" w:cs="Times New Roman"/>
          <w:sz w:val="28"/>
          <w:szCs w:val="28"/>
        </w:rPr>
        <w:t xml:space="preserve">з 23-х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главных распорядителей </w:t>
      </w:r>
      <w:r w:rsidR="00D32BBD">
        <w:rPr>
          <w:rFonts w:ascii="Times New Roman" w:eastAsia="Times New Roman" w:hAnsi="Times New Roman" w:cs="Times New Roman"/>
          <w:sz w:val="28"/>
          <w:szCs w:val="28"/>
        </w:rPr>
        <w:t xml:space="preserve">бюджетных средств </w:t>
      </w:r>
      <w:r w:rsidR="0085797F" w:rsidRPr="0085797F">
        <w:rPr>
          <w:rFonts w:ascii="Times New Roman" w:eastAsia="Times New Roman" w:hAnsi="Times New Roman" w:cs="Times New Roman"/>
          <w:sz w:val="28"/>
          <w:szCs w:val="28"/>
        </w:rPr>
        <w:t>только 6 исполнили уточненные бюджетные назначения по расходам на 70% и выше:</w:t>
      </w: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797F">
        <w:rPr>
          <w:rFonts w:ascii="Times New Roman" w:eastAsia="Times New Roman" w:hAnsi="Times New Roman" w:cs="Times New Roman"/>
          <w:sz w:val="24"/>
          <w:szCs w:val="28"/>
        </w:rPr>
        <w:t>Рис.1</w:t>
      </w:r>
    </w:p>
    <w:p w:rsidR="0085797F" w:rsidRPr="0085797F" w:rsidRDefault="0085797F" w:rsidP="008579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5797F">
        <w:rPr>
          <w:rFonts w:ascii="Times New Roman" w:eastAsia="Times New Roman" w:hAnsi="Times New Roman" w:cs="Times New Roman"/>
          <w:bCs/>
          <w:noProof/>
          <w:sz w:val="2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30A310" wp14:editId="19EC69D7">
                <wp:simplePos x="0" y="0"/>
                <wp:positionH relativeFrom="column">
                  <wp:posOffset>-138439</wp:posOffset>
                </wp:positionH>
                <wp:positionV relativeFrom="paragraph">
                  <wp:posOffset>115816</wp:posOffset>
                </wp:positionV>
                <wp:extent cx="6200811" cy="3752215"/>
                <wp:effectExtent l="0" t="0" r="28575" b="19685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811" cy="3752215"/>
                          <a:chOff x="0" y="0"/>
                          <a:chExt cx="6201410" cy="3752215"/>
                        </a:xfrm>
                      </wpg:grpSpPr>
                      <wps:wsp>
                        <wps:cNvPr id="9" name="Полилиния 9"/>
                        <wps:cNvSpPr/>
                        <wps:spPr>
                          <a:xfrm>
                            <a:off x="0" y="0"/>
                            <a:ext cx="6201410" cy="3752215"/>
                          </a:xfrm>
                          <a:custGeom>
                            <a:avLst/>
                            <a:gdLst>
                              <a:gd name="connsiteX0" fmla="*/ 0 w 4961614"/>
                              <a:gd name="connsiteY0" fmla="*/ 0 h 2194560"/>
                              <a:gd name="connsiteX1" fmla="*/ 23854 w 4961614"/>
                              <a:gd name="connsiteY1" fmla="*/ 2194560 h 2194560"/>
                              <a:gd name="connsiteX2" fmla="*/ 4961614 w 4961614"/>
                              <a:gd name="connsiteY2" fmla="*/ 2194560 h 2194560"/>
                              <a:gd name="connsiteX3" fmla="*/ 4953662 w 4961614"/>
                              <a:gd name="connsiteY3" fmla="*/ 1192696 h 2194560"/>
                              <a:gd name="connsiteX4" fmla="*/ 0 w 4961614"/>
                              <a:gd name="connsiteY4" fmla="*/ 0 h 21945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961614" h="2194560">
                                <a:moveTo>
                                  <a:pt x="0" y="0"/>
                                </a:moveTo>
                                <a:lnTo>
                                  <a:pt x="23854" y="2194560"/>
                                </a:lnTo>
                                <a:lnTo>
                                  <a:pt x="4961614" y="2194560"/>
                                </a:lnTo>
                                <a:cubicBezTo>
                                  <a:pt x="4958963" y="1860605"/>
                                  <a:pt x="4956313" y="1526651"/>
                                  <a:pt x="4953662" y="11926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55661" y="954156"/>
                            <a:ext cx="1357018" cy="26477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7605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spacing w:after="0"/>
                                <w:ind w:left="0" w:hanging="72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1. Управление архитектуры (80,2%);</w:t>
                              </w:r>
                            </w:p>
                            <w:p w:rsidR="00117605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spacing w:after="0"/>
                                <w:ind w:left="0" w:hanging="72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2.Управление молодежной политики (79,9%);</w:t>
                              </w:r>
                            </w:p>
                            <w:p w:rsidR="00117605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spacing w:after="0"/>
                                <w:ind w:left="0" w:hanging="72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3.Главное управление культуры (73,1%);</w:t>
                              </w:r>
                            </w:p>
                            <w:p w:rsidR="00117605" w:rsidRPr="00A26F46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spacing w:after="0"/>
                                <w:ind w:left="0" w:hanging="72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4.Главное управление по физкультуре, спорту и туризму (71,3%);</w:t>
                              </w:r>
                            </w:p>
                            <w:p w:rsidR="00117605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42"/>
                                  <w:tab w:val="left" w:pos="284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A26F46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Департамент муниципального имущества и земельных отношений (70,9%)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;</w:t>
                              </w:r>
                            </w:p>
                            <w:p w:rsidR="00117605" w:rsidRPr="00A26F46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142"/>
                                  <w:tab w:val="left" w:pos="284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Департамент транспорта</w:t>
                              </w:r>
                            </w:p>
                            <w:p w:rsidR="00117605" w:rsidRDefault="00117605" w:rsidP="008579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1460450" y="1255201"/>
                            <a:ext cx="1672013" cy="23462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7605" w:rsidRDefault="00117605" w:rsidP="0085797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1.Департамент муниципального заказа (68,9%);</w:t>
                              </w:r>
                            </w:p>
                            <w:p w:rsidR="00117605" w:rsidRDefault="00117605" w:rsidP="0085797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2.Избирательная комиссия (68,9%;</w:t>
                              </w:r>
                            </w:p>
                            <w:p w:rsidR="00117605" w:rsidRDefault="00117605" w:rsidP="0085797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3.Главное управление образования (67,5%);</w:t>
                              </w:r>
                            </w:p>
                            <w:p w:rsidR="00117605" w:rsidRDefault="00117605" w:rsidP="0085797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4.Главное управление социальной защиты населения (65,9%);</w:t>
                              </w:r>
                            </w:p>
                            <w:p w:rsidR="00117605" w:rsidRDefault="00117605" w:rsidP="0085797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5.Красноярский городской Совет депутатов (64,4%);</w:t>
                              </w:r>
                            </w:p>
                            <w:p w:rsidR="00117605" w:rsidRDefault="00117605" w:rsidP="0085797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6.Администрация Центрального района (62,6%);</w:t>
                              </w:r>
                            </w:p>
                            <w:p w:rsidR="00117605" w:rsidRDefault="00117605" w:rsidP="0085797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7. Администрация города (62,4%);</w:t>
                              </w:r>
                            </w:p>
                            <w:p w:rsidR="00117605" w:rsidRPr="00C653D3" w:rsidRDefault="00117605" w:rsidP="0085797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8. Контрольно-счетная палата (62,2%)</w:t>
                              </w:r>
                            </w:p>
                            <w:p w:rsidR="00117605" w:rsidRPr="00C653D3" w:rsidRDefault="00117605" w:rsidP="0085797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3187061" y="1781092"/>
                            <a:ext cx="1494573" cy="18203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7605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2"/>
                                  <w:tab w:val="left" w:pos="284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Администрация Железнодорожного района (59,8%);</w:t>
                              </w:r>
                            </w:p>
                            <w:p w:rsidR="00117605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2"/>
                                  <w:tab w:val="left" w:pos="284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Департамент градостроительства (58,3%);</w:t>
                              </w:r>
                            </w:p>
                            <w:p w:rsidR="00117605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2"/>
                                  <w:tab w:val="left" w:pos="284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Администрация Кировского района (54,4%);</w:t>
                              </w:r>
                            </w:p>
                            <w:p w:rsidR="00117605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2"/>
                                  <w:tab w:val="left" w:pos="284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Администрация Свердловского района (51,0%);</w:t>
                              </w:r>
                            </w:p>
                            <w:p w:rsidR="00117605" w:rsidRPr="00DD4ED0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42"/>
                                  <w:tab w:val="left" w:pos="284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Департамент городского хозяйства (50,5%)</w:t>
                              </w:r>
                            </w:p>
                            <w:p w:rsidR="00117605" w:rsidRDefault="00117605" w:rsidP="008579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4763500" y="2053988"/>
                            <a:ext cx="1390478" cy="1547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7605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42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Администрация Ленинского района (49,6%)</w:t>
                              </w:r>
                            </w:p>
                            <w:p w:rsidR="00117605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42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Администрация Октябрьского района (49,2%);</w:t>
                              </w:r>
                            </w:p>
                            <w:p w:rsidR="00117605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42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Департамент финансов (48,0%);</w:t>
                              </w:r>
                            </w:p>
                            <w:p w:rsidR="00117605" w:rsidRPr="00DD4ED0" w:rsidRDefault="00117605" w:rsidP="007B3CC8">
                              <w:pPr>
                                <w:pStyle w:val="a3"/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42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Администрация Советского района (44,2%)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318053" y="620201"/>
                            <a:ext cx="119253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7605" w:rsidRPr="004A3B11" w:rsidRDefault="00117605" w:rsidP="0085797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7</w:t>
                              </w:r>
                              <w:r w:rsidRPr="004A3B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0% и выше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1510583" y="937701"/>
                            <a:ext cx="134228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7605" w:rsidRPr="004A3B11" w:rsidRDefault="00117605" w:rsidP="0085797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4A3B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от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60% до 7</w:t>
                              </w:r>
                              <w:r w:rsidRPr="004A3B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3187061" y="1463592"/>
                            <a:ext cx="1327868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7605" w:rsidRPr="004A3B11" w:rsidRDefault="00117605" w:rsidP="0085797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от 50% до 6</w:t>
                              </w:r>
                              <w:r w:rsidRPr="004A3B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4681634" y="1801029"/>
                            <a:ext cx="119253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7605" w:rsidRPr="004A3B11" w:rsidRDefault="00117605" w:rsidP="0085797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менее 5</w:t>
                              </w:r>
                              <w:r w:rsidRPr="004A3B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0" o:spid="_x0000_s1026" style="position:absolute;left:0;text-align:left;margin-left:-10.9pt;margin-top:9.1pt;width:488.25pt;height:295.45pt;z-index:251664384;mso-width-relative:margin" coordsize="62014,3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">
                <v:shape id="Полилиния 9" o:spid="_x0000_s1027" style="position:absolute;width:62014;height:37522;visibility:visible;mso-wrap-style:square;v-text-anchor:middle" coordsize="4961614,219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FFMMA&#10;AADaAAAADwAAAGRycy9kb3ducmV2LnhtbESPwW7CMBBE70j8g7WVekHg0ENEU5wIUaA9cCnwASt7&#10;m0SN15HtJuHv60qVehzNzBvNtppsJwbyoXWsYL3KQBBrZ1quFdyux+UGRIjIBjvHpOBOAapyPtti&#10;YdzIHzRcYi0ShEOBCpoY+0LKoBuyGFauJ07ep/MWY5K+lsbjmOC2k09ZlkuLLaeFBnvaN6S/Lt9W&#10;QX82rRkWkx9fDzpfX/O33UmzUo8P0+4FRKQp/of/2u9GwTP8Xkk3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hFFMMAAADaAAAADwAAAAAAAAAAAAAAAACYAgAAZHJzL2Rv&#10;d25yZXYueG1sUEsFBgAAAAAEAAQA9QAAAIgDAAAAAA==&#10;" path="m,l23854,2194560r4937760,c4958963,1860605,4956313,1526651,4953662,1192696l,xe" fillcolor="#b9cde5" strokecolor="#385d8a" strokeweight="2pt">
                  <v:path arrowok="t" o:connecttype="custom" o:connectlocs="0,0;29815,3752215;6201410,3752215;6191471,2039248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2" o:spid="_x0000_s1028" type="#_x0000_t202" style="position:absolute;left:556;top:9541;width:13570;height:2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117605" w:rsidRDefault="00117605" w:rsidP="007B3CC8">
                        <w:pPr>
                          <w:pStyle w:val="a3"/>
                          <w:numPr>
                            <w:ilvl w:val="0"/>
                            <w:numId w:val="23"/>
                          </w:numPr>
                          <w:spacing w:after="0"/>
                          <w:ind w:left="0" w:hanging="72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1. Управление архитектуры (80,2%);</w:t>
                        </w:r>
                      </w:p>
                      <w:p w:rsidR="00117605" w:rsidRDefault="00117605" w:rsidP="007B3CC8">
                        <w:pPr>
                          <w:pStyle w:val="a3"/>
                          <w:numPr>
                            <w:ilvl w:val="0"/>
                            <w:numId w:val="23"/>
                          </w:numPr>
                          <w:spacing w:after="0"/>
                          <w:ind w:left="0" w:hanging="72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2.Управление молодежной политики (79,9%);</w:t>
                        </w:r>
                      </w:p>
                      <w:p w:rsidR="00117605" w:rsidRDefault="00117605" w:rsidP="007B3CC8">
                        <w:pPr>
                          <w:pStyle w:val="a3"/>
                          <w:numPr>
                            <w:ilvl w:val="0"/>
                            <w:numId w:val="23"/>
                          </w:numPr>
                          <w:spacing w:after="0"/>
                          <w:ind w:left="0" w:hanging="72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3.Главное управление культуры (73,1%);</w:t>
                        </w:r>
                      </w:p>
                      <w:p w:rsidR="00117605" w:rsidRPr="00A26F46" w:rsidRDefault="00117605" w:rsidP="007B3CC8">
                        <w:pPr>
                          <w:pStyle w:val="a3"/>
                          <w:numPr>
                            <w:ilvl w:val="0"/>
                            <w:numId w:val="23"/>
                          </w:numPr>
                          <w:spacing w:after="0"/>
                          <w:ind w:left="0" w:hanging="72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4.Главное управление по физкультуре, спорту и туризму (71,3%);</w:t>
                        </w:r>
                      </w:p>
                      <w:p w:rsidR="00117605" w:rsidRDefault="00117605" w:rsidP="007B3CC8">
                        <w:pPr>
                          <w:pStyle w:val="a3"/>
                          <w:numPr>
                            <w:ilvl w:val="0"/>
                            <w:numId w:val="23"/>
                          </w:numPr>
                          <w:tabs>
                            <w:tab w:val="left" w:pos="142"/>
                            <w:tab w:val="left" w:pos="284"/>
                          </w:tabs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A26F46">
                          <w:rPr>
                            <w:rFonts w:ascii="Times New Roman" w:hAnsi="Times New Roman" w:cs="Times New Roman"/>
                            <w:sz w:val="16"/>
                          </w:rPr>
                          <w:t>Департамент муниципального имущества и земельных отношений (70,9%)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;</w:t>
                        </w:r>
                      </w:p>
                      <w:p w:rsidR="00117605" w:rsidRPr="00A26F46" w:rsidRDefault="00117605" w:rsidP="007B3CC8">
                        <w:pPr>
                          <w:pStyle w:val="a3"/>
                          <w:numPr>
                            <w:ilvl w:val="0"/>
                            <w:numId w:val="23"/>
                          </w:numPr>
                          <w:tabs>
                            <w:tab w:val="left" w:pos="142"/>
                            <w:tab w:val="left" w:pos="284"/>
                          </w:tabs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Департамент транспорта</w:t>
                        </w:r>
                      </w:p>
                      <w:p w:rsidR="00117605" w:rsidRDefault="00117605" w:rsidP="0085797F"/>
                    </w:txbxContent>
                  </v:textbox>
                </v:shape>
                <v:shape id="Поле 13" o:spid="_x0000_s1029" type="#_x0000_t202" style="position:absolute;left:14604;top:12552;width:16720;height:2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<v:textbox>
                    <w:txbxContent>
                      <w:p w:rsidR="00117605" w:rsidRDefault="00117605" w:rsidP="0085797F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1.Департамент муниципального заказа (68,9%);</w:t>
                        </w:r>
                      </w:p>
                      <w:p w:rsidR="00117605" w:rsidRDefault="00117605" w:rsidP="0085797F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2.Избирательная комиссия (68,9%;</w:t>
                        </w:r>
                      </w:p>
                      <w:p w:rsidR="00117605" w:rsidRDefault="00117605" w:rsidP="0085797F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3.Главное управление образования (67,5%);</w:t>
                        </w:r>
                      </w:p>
                      <w:p w:rsidR="00117605" w:rsidRDefault="00117605" w:rsidP="0085797F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4.Главное управление социальной защиты населения (65,9%);</w:t>
                        </w:r>
                      </w:p>
                      <w:p w:rsidR="00117605" w:rsidRDefault="00117605" w:rsidP="0085797F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5.Красноярский городской Совет депутатов (64,4%);</w:t>
                        </w:r>
                      </w:p>
                      <w:p w:rsidR="00117605" w:rsidRDefault="00117605" w:rsidP="0085797F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6.Администрация Центрального района (62,6%);</w:t>
                        </w:r>
                      </w:p>
                      <w:p w:rsidR="00117605" w:rsidRDefault="00117605" w:rsidP="0085797F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7. Администрация города (62,4%);</w:t>
                        </w:r>
                      </w:p>
                      <w:p w:rsidR="00117605" w:rsidRPr="00C653D3" w:rsidRDefault="00117605" w:rsidP="0085797F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8. Контрольно-счетная палата (62,2%)</w:t>
                        </w:r>
                      </w:p>
                      <w:p w:rsidR="00117605" w:rsidRPr="00C653D3" w:rsidRDefault="00117605" w:rsidP="0085797F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xbxContent>
                  </v:textbox>
                </v:shape>
                <v:shape id="Поле 14" o:spid="_x0000_s1030" type="#_x0000_t202" style="position:absolute;left:31870;top:17810;width:14946;height:1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:rsidR="00117605" w:rsidRDefault="00117605" w:rsidP="007B3CC8">
                        <w:pPr>
                          <w:pStyle w:val="a3"/>
                          <w:numPr>
                            <w:ilvl w:val="0"/>
                            <w:numId w:val="24"/>
                          </w:numPr>
                          <w:tabs>
                            <w:tab w:val="left" w:pos="142"/>
                            <w:tab w:val="left" w:pos="284"/>
                          </w:tabs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Администрация Железнодорожного района (59,8%);</w:t>
                        </w:r>
                      </w:p>
                      <w:p w:rsidR="00117605" w:rsidRDefault="00117605" w:rsidP="007B3CC8">
                        <w:pPr>
                          <w:pStyle w:val="a3"/>
                          <w:numPr>
                            <w:ilvl w:val="0"/>
                            <w:numId w:val="24"/>
                          </w:numPr>
                          <w:tabs>
                            <w:tab w:val="left" w:pos="142"/>
                            <w:tab w:val="left" w:pos="284"/>
                          </w:tabs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Департамент градостроительства (58,3%);</w:t>
                        </w:r>
                      </w:p>
                      <w:p w:rsidR="00117605" w:rsidRDefault="00117605" w:rsidP="007B3CC8">
                        <w:pPr>
                          <w:pStyle w:val="a3"/>
                          <w:numPr>
                            <w:ilvl w:val="0"/>
                            <w:numId w:val="24"/>
                          </w:numPr>
                          <w:tabs>
                            <w:tab w:val="left" w:pos="142"/>
                            <w:tab w:val="left" w:pos="284"/>
                          </w:tabs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Администрация Кировского района (54,4%);</w:t>
                        </w:r>
                      </w:p>
                      <w:p w:rsidR="00117605" w:rsidRDefault="00117605" w:rsidP="007B3CC8">
                        <w:pPr>
                          <w:pStyle w:val="a3"/>
                          <w:numPr>
                            <w:ilvl w:val="0"/>
                            <w:numId w:val="24"/>
                          </w:numPr>
                          <w:tabs>
                            <w:tab w:val="left" w:pos="142"/>
                            <w:tab w:val="left" w:pos="284"/>
                          </w:tabs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Администрация Свердловского района (51,0%);</w:t>
                        </w:r>
                      </w:p>
                      <w:p w:rsidR="00117605" w:rsidRPr="00DD4ED0" w:rsidRDefault="00117605" w:rsidP="007B3CC8">
                        <w:pPr>
                          <w:pStyle w:val="a3"/>
                          <w:numPr>
                            <w:ilvl w:val="0"/>
                            <w:numId w:val="24"/>
                          </w:numPr>
                          <w:tabs>
                            <w:tab w:val="left" w:pos="142"/>
                            <w:tab w:val="left" w:pos="284"/>
                          </w:tabs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Департамент городского хозяйства (50,5%)</w:t>
                        </w:r>
                      </w:p>
                      <w:p w:rsidR="00117605" w:rsidRDefault="00117605" w:rsidP="0085797F"/>
                    </w:txbxContent>
                  </v:textbox>
                </v:shape>
                <v:shape id="Поле 15" o:spid="_x0000_s1031" type="#_x0000_t202" style="position:absolute;left:47635;top:20539;width:13904;height:15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:rsidR="00117605" w:rsidRDefault="00117605" w:rsidP="007B3CC8">
                        <w:pPr>
                          <w:pStyle w:val="a3"/>
                          <w:numPr>
                            <w:ilvl w:val="0"/>
                            <w:numId w:val="25"/>
                          </w:numPr>
                          <w:tabs>
                            <w:tab w:val="left" w:pos="142"/>
                          </w:tabs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Администрация Ленинского района (49,6%)</w:t>
                        </w:r>
                      </w:p>
                      <w:p w:rsidR="00117605" w:rsidRDefault="00117605" w:rsidP="007B3CC8">
                        <w:pPr>
                          <w:pStyle w:val="a3"/>
                          <w:numPr>
                            <w:ilvl w:val="0"/>
                            <w:numId w:val="25"/>
                          </w:numPr>
                          <w:tabs>
                            <w:tab w:val="left" w:pos="142"/>
                          </w:tabs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Администрация Октябрьского района (49,2%);</w:t>
                        </w:r>
                      </w:p>
                      <w:p w:rsidR="00117605" w:rsidRDefault="00117605" w:rsidP="007B3CC8">
                        <w:pPr>
                          <w:pStyle w:val="a3"/>
                          <w:numPr>
                            <w:ilvl w:val="0"/>
                            <w:numId w:val="25"/>
                          </w:numPr>
                          <w:tabs>
                            <w:tab w:val="left" w:pos="142"/>
                          </w:tabs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Департамент финансов (48,0%);</w:t>
                        </w:r>
                      </w:p>
                      <w:p w:rsidR="00117605" w:rsidRPr="00DD4ED0" w:rsidRDefault="00117605" w:rsidP="007B3CC8">
                        <w:pPr>
                          <w:pStyle w:val="a3"/>
                          <w:numPr>
                            <w:ilvl w:val="0"/>
                            <w:numId w:val="25"/>
                          </w:numPr>
                          <w:tabs>
                            <w:tab w:val="left" w:pos="142"/>
                          </w:tabs>
                          <w:spacing w:after="0"/>
                          <w:ind w:left="0" w:firstLine="0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Администрация Советского района (44,2%)</w:t>
                        </w:r>
                      </w:p>
                    </w:txbxContent>
                  </v:textbox>
                </v:shape>
                <v:shape id="Поле 16" o:spid="_x0000_s1032" type="#_x0000_t202" style="position:absolute;left:3180;top:6202;width:1192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117605" w:rsidRPr="004A3B11" w:rsidRDefault="00117605" w:rsidP="0085797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7</w:t>
                        </w:r>
                        <w:r w:rsidRPr="004A3B1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0% и выше</w:t>
                        </w:r>
                      </w:p>
                    </w:txbxContent>
                  </v:textbox>
                </v:shape>
                <v:shape id="Поле 17" o:spid="_x0000_s1033" type="#_x0000_t202" style="position:absolute;left:15105;top:9377;width:1342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117605" w:rsidRPr="004A3B11" w:rsidRDefault="00117605" w:rsidP="0085797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4A3B1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60% до 7</w:t>
                        </w:r>
                        <w:r w:rsidRPr="004A3B1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0%</w:t>
                        </w:r>
                      </w:p>
                    </w:txbxContent>
                  </v:textbox>
                </v:shape>
                <v:shape id="Поле 18" o:spid="_x0000_s1034" type="#_x0000_t202" style="position:absolute;left:31870;top:14635;width:13279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117605" w:rsidRPr="004A3B11" w:rsidRDefault="00117605" w:rsidP="0085797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от 50% до 6</w:t>
                        </w:r>
                        <w:r w:rsidRPr="004A3B1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0%</w:t>
                        </w:r>
                      </w:p>
                    </w:txbxContent>
                  </v:textbox>
                </v:shape>
                <v:shape id="Поле 19" o:spid="_x0000_s1035" type="#_x0000_t202" style="position:absolute;left:46816;top:18010;width:1192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117605" w:rsidRPr="004A3B11" w:rsidRDefault="00117605" w:rsidP="0085797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менее 5</w:t>
                        </w:r>
                        <w:r w:rsidRPr="004A3B1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797F">
        <w:rPr>
          <w:rFonts w:ascii="Times New Roman" w:eastAsia="Times New Roman" w:hAnsi="Times New Roman" w:cs="Times New Roman"/>
          <w:b/>
          <w:sz w:val="28"/>
        </w:rPr>
        <w:t>Исполнение главными распорядителями бюджетных средств расходов бюджета города за 9 месяцев 2015 года, %</w:t>
      </w: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5-ти ГРБС освоение расходов за 9 месяцев 2015 года не достигло 60%. Самый низкий процент освоения сложился по администрации Советского района - 44,2%. </w:t>
      </w:r>
    </w:p>
    <w:p w:rsidR="00291899" w:rsidRDefault="00291899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1899" w:rsidRPr="00285359" w:rsidRDefault="00291899" w:rsidP="0028535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36034968"/>
      <w:r w:rsidRPr="00285359">
        <w:rPr>
          <w:rFonts w:ascii="Times New Roman" w:hAnsi="Times New Roman" w:cs="Times New Roman"/>
          <w:color w:val="auto"/>
          <w:sz w:val="28"/>
          <w:szCs w:val="28"/>
        </w:rPr>
        <w:t>4.1. Реализация адресной инвестиционной программы города Красноярска</w:t>
      </w:r>
      <w:bookmarkEnd w:id="17"/>
    </w:p>
    <w:p w:rsidR="00291899" w:rsidRPr="00591EE0" w:rsidRDefault="00291899" w:rsidP="0059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899" w:rsidRPr="002B6509" w:rsidRDefault="00291899" w:rsidP="00291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09">
        <w:rPr>
          <w:rFonts w:ascii="Times New Roman" w:eastAsia="Times New Roman" w:hAnsi="Times New Roman" w:cs="Times New Roman"/>
          <w:sz w:val="28"/>
          <w:szCs w:val="28"/>
        </w:rPr>
        <w:t xml:space="preserve">Согласно сведениям департамента социально-экономического развития администрации города, в 2015 году адресной инвестиционной программой города (далее – АИП), утвержденной Решением  КГСД № 6-89 (в ред. от 16.12.2014) предусмотрено финансирование 76 объектов на сумму 3 195 237,47 тыс. рублей. </w:t>
      </w:r>
    </w:p>
    <w:p w:rsidR="00291899" w:rsidRPr="002B6509" w:rsidRDefault="00291899" w:rsidP="00291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0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 2015 года</w:t>
      </w:r>
      <w:r w:rsidRPr="002B6509">
        <w:rPr>
          <w:rFonts w:ascii="Times New Roman" w:eastAsia="Times New Roman" w:hAnsi="Times New Roman" w:cs="Times New Roman"/>
          <w:sz w:val="28"/>
          <w:szCs w:val="28"/>
        </w:rPr>
        <w:t xml:space="preserve"> проведено 3 корректировки бюджета города. В результате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509">
        <w:rPr>
          <w:rFonts w:ascii="Times New Roman" w:eastAsia="Times New Roman" w:hAnsi="Times New Roman" w:cs="Times New Roman"/>
          <w:sz w:val="28"/>
          <w:szCs w:val="28"/>
        </w:rPr>
        <w:t>в последней редакции бюджета города от 09.06.2015 финансирование АИП на 2015 год составило 4 924 607,79 тыс. рублей. Количество объектов увеличилось на 9 и составило 85 объектов.</w:t>
      </w:r>
    </w:p>
    <w:p w:rsidR="00291899" w:rsidRPr="002B6509" w:rsidRDefault="00291899" w:rsidP="0083707A">
      <w:pPr>
        <w:pStyle w:val="ConsPlusNormal"/>
        <w:ind w:firstLine="709"/>
        <w:jc w:val="both"/>
        <w:rPr>
          <w:rFonts w:eastAsia="Times New Roman"/>
        </w:rPr>
      </w:pPr>
      <w:r w:rsidRPr="002B6509">
        <w:rPr>
          <w:rFonts w:eastAsia="Times New Roman"/>
          <w:b w:val="0"/>
        </w:rPr>
        <w:lastRenderedPageBreak/>
        <w:t xml:space="preserve">С учетом изменений, внесенных в бюджетную роспись, по состоянию на 01.10.2015 на финансирование АИП в 2015 году планируется направить 4 980 753,27 тыс. рублей. Объем финансирования увеличен на 56 145,48 тыс. рублей. </w:t>
      </w:r>
    </w:p>
    <w:p w:rsidR="00291899" w:rsidRPr="002B6509" w:rsidRDefault="00291899" w:rsidP="0029189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6509">
        <w:rPr>
          <w:rFonts w:ascii="Times New Roman" w:hAnsi="Times New Roman" w:cs="Times New Roman"/>
          <w:bCs/>
          <w:sz w:val="28"/>
          <w:szCs w:val="28"/>
        </w:rPr>
        <w:t>оличество объектов АИП не менялось.</w:t>
      </w:r>
    </w:p>
    <w:p w:rsidR="00291899" w:rsidRPr="002B6509" w:rsidRDefault="00291899" w:rsidP="00291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0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F15F4">
        <w:rPr>
          <w:rFonts w:ascii="Times New Roman" w:eastAsia="Times New Roman" w:hAnsi="Times New Roman" w:cs="Times New Roman"/>
          <w:sz w:val="28"/>
          <w:szCs w:val="28"/>
        </w:rPr>
        <w:t>9 месяцев 2015</w:t>
      </w:r>
      <w:r w:rsidRPr="002B6509">
        <w:rPr>
          <w:rFonts w:ascii="Times New Roman" w:eastAsia="Times New Roman" w:hAnsi="Times New Roman" w:cs="Times New Roman"/>
          <w:sz w:val="28"/>
          <w:szCs w:val="28"/>
        </w:rPr>
        <w:t xml:space="preserve"> в рамках АИП освоено 2 994 064,76 тыс. рублей или 60,1% от годового лимита. </w:t>
      </w:r>
    </w:p>
    <w:p w:rsidR="00291899" w:rsidRPr="00CE0C7C" w:rsidRDefault="00291899" w:rsidP="00291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7C">
        <w:rPr>
          <w:rFonts w:ascii="Times New Roman" w:eastAsia="Times New Roman" w:hAnsi="Times New Roman" w:cs="Times New Roman"/>
          <w:sz w:val="28"/>
          <w:szCs w:val="28"/>
        </w:rPr>
        <w:t>Исполнение плана на 9 месяцев 2015 года по АИП составило 86,7%.</w:t>
      </w:r>
    </w:p>
    <w:p w:rsidR="00291899" w:rsidRPr="00CE0C7C" w:rsidRDefault="00291899" w:rsidP="00291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7C">
        <w:rPr>
          <w:rFonts w:ascii="Times New Roman" w:eastAsia="Times New Roman" w:hAnsi="Times New Roman" w:cs="Times New Roman"/>
          <w:sz w:val="28"/>
          <w:szCs w:val="28"/>
        </w:rPr>
        <w:t>За отчетный период освоение сре</w:t>
      </w:r>
      <w:proofErr w:type="gramStart"/>
      <w:r w:rsidRPr="00CE0C7C">
        <w:rPr>
          <w:rFonts w:ascii="Times New Roman" w:eastAsia="Times New Roman" w:hAnsi="Times New Roman" w:cs="Times New Roman"/>
          <w:sz w:val="28"/>
          <w:szCs w:val="28"/>
        </w:rPr>
        <w:t>дств сл</w:t>
      </w:r>
      <w:proofErr w:type="gramEnd"/>
      <w:r w:rsidRPr="00CE0C7C">
        <w:rPr>
          <w:rFonts w:ascii="Times New Roman" w:eastAsia="Times New Roman" w:hAnsi="Times New Roman" w:cs="Times New Roman"/>
          <w:sz w:val="28"/>
          <w:szCs w:val="28"/>
        </w:rPr>
        <w:t>ожилось:</w:t>
      </w:r>
    </w:p>
    <w:p w:rsidR="00291899" w:rsidRPr="007E1D84" w:rsidRDefault="00291899" w:rsidP="007E1D8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D84">
        <w:rPr>
          <w:rFonts w:ascii="Times New Roman" w:eastAsia="Times New Roman" w:hAnsi="Times New Roman" w:cs="Times New Roman"/>
          <w:sz w:val="28"/>
          <w:szCs w:val="28"/>
        </w:rPr>
        <w:t>более 90% по 2 муниципальным программам;</w:t>
      </w:r>
    </w:p>
    <w:p w:rsidR="00291899" w:rsidRPr="007E1D84" w:rsidRDefault="00291899" w:rsidP="007E1D8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D84">
        <w:rPr>
          <w:rFonts w:ascii="Times New Roman" w:eastAsia="Times New Roman" w:hAnsi="Times New Roman" w:cs="Times New Roman"/>
          <w:sz w:val="28"/>
          <w:szCs w:val="28"/>
        </w:rPr>
        <w:t>от 50 до 65 % по 2 муниципальным программам;</w:t>
      </w:r>
    </w:p>
    <w:p w:rsidR="00291899" w:rsidRPr="007E1D84" w:rsidRDefault="00291899" w:rsidP="007E1D8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D84">
        <w:rPr>
          <w:rFonts w:ascii="Times New Roman" w:eastAsia="Times New Roman" w:hAnsi="Times New Roman" w:cs="Times New Roman"/>
          <w:sz w:val="28"/>
          <w:szCs w:val="28"/>
        </w:rPr>
        <w:t>0 % по 3 муниципальным программам.</w:t>
      </w:r>
    </w:p>
    <w:p w:rsidR="00291899" w:rsidRPr="00CE0C7C" w:rsidRDefault="00291899" w:rsidP="00291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7C">
        <w:rPr>
          <w:rFonts w:ascii="Times New Roman" w:eastAsia="Times New Roman" w:hAnsi="Times New Roman" w:cs="Times New Roman"/>
          <w:sz w:val="28"/>
          <w:szCs w:val="28"/>
        </w:rPr>
        <w:t>Согласно пояснительной записке об исполнении АИП за 9 месяцев 2015 года в текущем году  планируется ввод 22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. Из них</w:t>
      </w:r>
      <w:r w:rsidRPr="00CE0C7C">
        <w:rPr>
          <w:rFonts w:ascii="Times New Roman" w:eastAsia="Times New Roman" w:hAnsi="Times New Roman" w:cs="Times New Roman"/>
          <w:sz w:val="28"/>
          <w:szCs w:val="28"/>
        </w:rPr>
        <w:t xml:space="preserve"> 16 объектов введено в  течение отчетного периода, по 3 объектам годовой лимит освоен менее 40%.</w:t>
      </w:r>
    </w:p>
    <w:p w:rsidR="00291899" w:rsidRPr="00CE0C7C" w:rsidRDefault="00291899" w:rsidP="0029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7C">
        <w:rPr>
          <w:rFonts w:ascii="Times New Roman" w:hAnsi="Times New Roman" w:cs="Times New Roman"/>
          <w:sz w:val="28"/>
          <w:szCs w:val="28"/>
        </w:rPr>
        <w:t>Информация об освоении сре</w:t>
      </w:r>
      <w:proofErr w:type="gramStart"/>
      <w:r w:rsidRPr="00CE0C7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E0C7C">
        <w:rPr>
          <w:rFonts w:ascii="Times New Roman" w:hAnsi="Times New Roman" w:cs="Times New Roman"/>
          <w:sz w:val="28"/>
          <w:szCs w:val="28"/>
        </w:rPr>
        <w:t xml:space="preserve">амках АИП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E0C7C">
        <w:rPr>
          <w:rFonts w:ascii="Times New Roman" w:hAnsi="Times New Roman" w:cs="Times New Roman"/>
          <w:sz w:val="28"/>
          <w:szCs w:val="28"/>
        </w:rPr>
        <w:t xml:space="preserve"> 2015 года представлена в таблице 8.</w:t>
      </w:r>
    </w:p>
    <w:p w:rsidR="00291899" w:rsidRPr="004A3E5B" w:rsidRDefault="00291899" w:rsidP="002918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A3E5B">
        <w:rPr>
          <w:rFonts w:ascii="Times New Roman" w:hAnsi="Times New Roman" w:cs="Times New Roman"/>
          <w:sz w:val="24"/>
          <w:szCs w:val="28"/>
        </w:rPr>
        <w:t>Таблица 8</w:t>
      </w:r>
    </w:p>
    <w:p w:rsidR="00291899" w:rsidRPr="004A3E5B" w:rsidRDefault="009E57CD" w:rsidP="0029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291899" w:rsidRPr="004A3E5B">
        <w:rPr>
          <w:rFonts w:ascii="Times New Roman" w:hAnsi="Times New Roman" w:cs="Times New Roman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91899" w:rsidRPr="004A3E5B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="00291899" w:rsidRPr="004A3E5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291899" w:rsidRPr="004A3E5B">
        <w:rPr>
          <w:rFonts w:ascii="Times New Roman" w:hAnsi="Times New Roman" w:cs="Times New Roman"/>
          <w:sz w:val="28"/>
          <w:szCs w:val="28"/>
        </w:rPr>
        <w:t>амках АИП</w:t>
      </w:r>
    </w:p>
    <w:p w:rsidR="00291899" w:rsidRPr="004A3E5B" w:rsidRDefault="00291899" w:rsidP="0029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E5B">
        <w:rPr>
          <w:rFonts w:ascii="Times New Roman" w:hAnsi="Times New Roman" w:cs="Times New Roman"/>
          <w:sz w:val="28"/>
          <w:szCs w:val="28"/>
        </w:rPr>
        <w:t xml:space="preserve">за </w:t>
      </w:r>
      <w:r w:rsidR="009E57CD">
        <w:rPr>
          <w:rFonts w:ascii="Times New Roman" w:hAnsi="Times New Roman" w:cs="Times New Roman"/>
          <w:sz w:val="28"/>
          <w:szCs w:val="28"/>
        </w:rPr>
        <w:t xml:space="preserve">1 полугодие и </w:t>
      </w:r>
      <w:r w:rsidRPr="004A3E5B">
        <w:rPr>
          <w:rFonts w:ascii="Times New Roman" w:hAnsi="Times New Roman" w:cs="Times New Roman"/>
          <w:sz w:val="28"/>
          <w:szCs w:val="28"/>
        </w:rPr>
        <w:t>9 месяцев 2015 года</w:t>
      </w:r>
    </w:p>
    <w:p w:rsidR="00291899" w:rsidRPr="004A3E5B" w:rsidRDefault="00291899" w:rsidP="0029189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2"/>
          <w:szCs w:val="28"/>
        </w:rPr>
      </w:pPr>
    </w:p>
    <w:p w:rsidR="00291899" w:rsidRPr="004A3E5B" w:rsidRDefault="00291899" w:rsidP="002918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A3E5B">
        <w:rPr>
          <w:rFonts w:ascii="Times New Roman" w:hAnsi="Times New Roman" w:cs="Times New Roman"/>
          <w:sz w:val="24"/>
          <w:szCs w:val="28"/>
        </w:rPr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418"/>
        <w:gridCol w:w="1559"/>
        <w:gridCol w:w="1559"/>
        <w:gridCol w:w="1276"/>
        <w:gridCol w:w="1134"/>
      </w:tblGrid>
      <w:tr w:rsidR="00291899" w:rsidRPr="004A3E5B" w:rsidTr="00665E85">
        <w:trPr>
          <w:cantSplit/>
          <w:trHeight w:val="1996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A3E5B">
              <w:rPr>
                <w:rFonts w:ascii="Times New Roman" w:hAnsi="Times New Roman" w:cs="Times New Roman"/>
              </w:rPr>
              <w:t>п</w:t>
            </w:r>
            <w:proofErr w:type="gramEnd"/>
            <w:r w:rsidRPr="004A3E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left="-51" w:right="-62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Годовой лимит</w:t>
            </w:r>
          </w:p>
          <w:p w:rsidR="00291899" w:rsidRPr="004A3E5B" w:rsidRDefault="00291899" w:rsidP="00665E85">
            <w:pPr>
              <w:spacing w:after="0" w:line="240" w:lineRule="auto"/>
              <w:ind w:left="-51" w:right="-62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на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 xml:space="preserve">Освоено </w:t>
            </w:r>
            <w:r w:rsidRPr="004A3E5B">
              <w:rPr>
                <w:rFonts w:ascii="Times New Roman" w:hAnsi="Times New Roman" w:cs="Times New Roman"/>
              </w:rPr>
              <w:br/>
              <w:t>за 1 полугодие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Освоено за 9 месяцев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left="-40" w:right="-62"/>
              <w:jc w:val="center"/>
              <w:rPr>
                <w:rFonts w:ascii="Times New Roman" w:hAnsi="Times New Roman" w:cs="Times New Roman"/>
              </w:rPr>
            </w:pPr>
          </w:p>
          <w:p w:rsidR="00291899" w:rsidRPr="004A3E5B" w:rsidRDefault="00291899" w:rsidP="00665E85">
            <w:pPr>
              <w:spacing w:after="0" w:line="240" w:lineRule="auto"/>
              <w:ind w:left="-40" w:right="-62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Исполнено за 1 полугодие 2015 года</w:t>
            </w:r>
          </w:p>
          <w:p w:rsidR="00291899" w:rsidRPr="004A3E5B" w:rsidRDefault="00291899" w:rsidP="00665E85">
            <w:pPr>
              <w:spacing w:after="0" w:line="240" w:lineRule="auto"/>
              <w:ind w:left="-40" w:right="-62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к годовому лимиту,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left="-40" w:right="-62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Исполнено за 9 месяцев 2015 года</w:t>
            </w:r>
          </w:p>
          <w:p w:rsidR="00291899" w:rsidRPr="004A3E5B" w:rsidRDefault="00291899" w:rsidP="00665E8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к годовому лимиту, %</w:t>
            </w:r>
          </w:p>
        </w:tc>
      </w:tr>
      <w:tr w:rsidR="00291899" w:rsidRPr="004A3E5B" w:rsidTr="00665E85">
        <w:trPr>
          <w:cantSplit/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sz w:val="28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sz w:val="24"/>
                <w:szCs w:val="24"/>
              </w:rPr>
              <w:t>4 980 753,27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sz w:val="24"/>
                <w:szCs w:val="24"/>
              </w:rPr>
              <w:t>1 557 768,68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sz w:val="24"/>
                <w:szCs w:val="24"/>
              </w:rPr>
              <w:t>2 994 065,76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9" w:rsidRPr="004A3E5B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9" w:rsidRPr="004A3E5B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291899" w:rsidRPr="004A3E5B" w:rsidTr="00665E85">
        <w:trPr>
          <w:cantSplit/>
          <w:trHeight w:val="7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 xml:space="preserve">Развитие образования в городе Красноярске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1 488 337,42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319 646,33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814 061,91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54,7</w:t>
            </w:r>
          </w:p>
        </w:tc>
      </w:tr>
      <w:tr w:rsidR="00291899" w:rsidRPr="004A3E5B" w:rsidTr="00665E85">
        <w:trPr>
          <w:cantSplit/>
          <w:trHeight w:val="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Развитие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741,90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0</w:t>
            </w:r>
          </w:p>
        </w:tc>
      </w:tr>
      <w:tr w:rsidR="00291899" w:rsidRPr="004A3E5B" w:rsidTr="00665E85">
        <w:trPr>
          <w:cantSplit/>
          <w:trHeight w:val="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 xml:space="preserve">Социальная поддержка населения города Красноярска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9 132,37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8 820,33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8 820,33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96,6</w:t>
            </w:r>
          </w:p>
        </w:tc>
      </w:tr>
      <w:tr w:rsidR="00291899" w:rsidRPr="004A3E5B" w:rsidTr="00665E85">
        <w:trPr>
          <w:cantSplit/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 xml:space="preserve">Развитие культуры в городе Красноярске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20 194,40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0</w:t>
            </w:r>
          </w:p>
        </w:tc>
      </w:tr>
      <w:tr w:rsidR="00291899" w:rsidRPr="004A3E5B" w:rsidTr="00665E85">
        <w:trPr>
          <w:cantSplit/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 xml:space="preserve">Развитие физической культуры, спорта и туризма в городе Красноярске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40 020,00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5 618,20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36 583,70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91,4</w:t>
            </w:r>
          </w:p>
        </w:tc>
      </w:tr>
      <w:tr w:rsidR="00291899" w:rsidRPr="004A3E5B" w:rsidTr="00665E85">
        <w:trPr>
          <w:cantSplit/>
          <w:trHeight w:val="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 xml:space="preserve">Обеспечение граждан города Красноярска жилыми помещениями и объектами инженерно-транспортной и коммунальной инфраструктуры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3 331 424,39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1 143 170,48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2 054 086,49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61,7</w:t>
            </w:r>
          </w:p>
        </w:tc>
      </w:tr>
      <w:tr w:rsidR="00291899" w:rsidRPr="004A3E5B" w:rsidTr="00665E85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 xml:space="preserve">Развитие жилищно-коммунального хозяйства и дорожного комплекса города Красноярска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9 500,00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0</w:t>
            </w:r>
          </w:p>
        </w:tc>
      </w:tr>
      <w:tr w:rsidR="00291899" w:rsidRPr="00EE74E6" w:rsidTr="00665E85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4A3E5B" w:rsidRDefault="00291899" w:rsidP="0066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E5B">
              <w:rPr>
                <w:rFonts w:ascii="Times New Roman" w:hAnsi="Times New Roman" w:cs="Times New Roman"/>
              </w:rPr>
              <w:t>Проектирование, строительство и реконструкция объектов здравоохранения (не программное мероприятие)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81 402,79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80 513,35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80 513,35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99" w:rsidRPr="007E1D84" w:rsidRDefault="00291899" w:rsidP="00665E8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</w:rPr>
            </w:pPr>
            <w:r w:rsidRPr="007E1D84">
              <w:rPr>
                <w:rFonts w:ascii="Times New Roman" w:hAnsi="Times New Roman" w:cs="Times New Roman"/>
              </w:rPr>
              <w:t>98,9</w:t>
            </w:r>
          </w:p>
        </w:tc>
      </w:tr>
    </w:tbl>
    <w:p w:rsidR="00291899" w:rsidRPr="00591EE0" w:rsidRDefault="00291899" w:rsidP="00591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91899" w:rsidRPr="00591EE0" w:rsidRDefault="00291899" w:rsidP="00591EE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1899" w:rsidRPr="00285359" w:rsidRDefault="00285359" w:rsidP="0028535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8" w:name="_Toc436034969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4.2. </w:t>
      </w:r>
      <w:r w:rsidR="00291899" w:rsidRPr="00285359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использования бюджетных ассигнований муниципального дорожного фонда</w:t>
      </w:r>
      <w:bookmarkEnd w:id="18"/>
    </w:p>
    <w:p w:rsidR="00291899" w:rsidRPr="00591EE0" w:rsidRDefault="00291899" w:rsidP="00291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91899" w:rsidRDefault="00291899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6F8E">
        <w:rPr>
          <w:rFonts w:ascii="Times New Roman" w:eastAsia="Times New Roman" w:hAnsi="Times New Roman" w:cs="Times New Roman"/>
          <w:sz w:val="28"/>
        </w:rPr>
        <w:t xml:space="preserve">Объем бюджетных ассигнований муниципального дорожного фонда утвержден в бюджете города на 2015 год в сумме 1 161 024,12 тыс. рублей. </w:t>
      </w:r>
    </w:p>
    <w:p w:rsidR="00291899" w:rsidRDefault="00291899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использование средств дорожного фонда представлен в таблице </w:t>
      </w:r>
      <w:r w:rsidR="00665E85">
        <w:rPr>
          <w:rFonts w:ascii="Times New Roman" w:eastAsia="Times New Roman" w:hAnsi="Times New Roman" w:cs="Times New Roman"/>
          <w:sz w:val="28"/>
        </w:rPr>
        <w:t>9.</w:t>
      </w:r>
    </w:p>
    <w:p w:rsidR="00A733B0" w:rsidRDefault="00A733B0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91899" w:rsidRPr="0079000B" w:rsidRDefault="00291899" w:rsidP="002918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79000B">
        <w:rPr>
          <w:rFonts w:ascii="Times New Roman" w:eastAsia="Times New Roman" w:hAnsi="Times New Roman" w:cs="Times New Roman"/>
          <w:sz w:val="24"/>
        </w:rPr>
        <w:t>Таблица</w:t>
      </w:r>
      <w:r w:rsidR="00665E85">
        <w:rPr>
          <w:rFonts w:ascii="Times New Roman" w:eastAsia="Times New Roman" w:hAnsi="Times New Roman" w:cs="Times New Roman"/>
          <w:sz w:val="24"/>
        </w:rPr>
        <w:t xml:space="preserve"> 9</w:t>
      </w:r>
    </w:p>
    <w:p w:rsidR="00291899" w:rsidRPr="0079000B" w:rsidRDefault="00291899" w:rsidP="002918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 w:rsidRPr="0079000B">
        <w:rPr>
          <w:rFonts w:ascii="Times New Roman" w:eastAsia="Times New Roman" w:hAnsi="Times New Roman" w:cs="Times New Roman"/>
          <w:sz w:val="24"/>
        </w:rPr>
        <w:t>тыс</w:t>
      </w:r>
      <w:proofErr w:type="gramStart"/>
      <w:r w:rsidRPr="0079000B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79000B">
        <w:rPr>
          <w:rFonts w:ascii="Times New Roman" w:eastAsia="Times New Roman" w:hAnsi="Times New Roman" w:cs="Times New Roman"/>
          <w:sz w:val="24"/>
        </w:rPr>
        <w:t>уб</w:t>
      </w:r>
      <w:proofErr w:type="spellEnd"/>
      <w:r w:rsidRPr="0079000B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1417"/>
        <w:gridCol w:w="1277"/>
        <w:gridCol w:w="1417"/>
      </w:tblGrid>
      <w:tr w:rsidR="00291899" w:rsidTr="003B1D80">
        <w:tc>
          <w:tcPr>
            <w:tcW w:w="2660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sz w:val="20"/>
              </w:rPr>
              <w:t>Факт на 01.10.2014</w:t>
            </w:r>
          </w:p>
        </w:tc>
        <w:tc>
          <w:tcPr>
            <w:tcW w:w="1701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sz w:val="20"/>
              </w:rPr>
              <w:t>Утвержденный бюджет от 09.06.2015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sz w:val="20"/>
              </w:rPr>
              <w:t>Факт на 01.10.2015</w:t>
            </w:r>
          </w:p>
        </w:tc>
        <w:tc>
          <w:tcPr>
            <w:tcW w:w="1277" w:type="dxa"/>
            <w:vAlign w:val="center"/>
          </w:tcPr>
          <w:p w:rsidR="00291899" w:rsidRPr="0079000B" w:rsidRDefault="008D5D97" w:rsidP="00665E8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</w:t>
            </w:r>
            <w:r w:rsidR="00291899" w:rsidRPr="0079000B">
              <w:rPr>
                <w:rFonts w:ascii="Times New Roman" w:eastAsia="Times New Roman" w:hAnsi="Times New Roman" w:cs="Times New Roman"/>
                <w:sz w:val="20"/>
              </w:rPr>
              <w:t xml:space="preserve"> 9 месяцев 2015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79000B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291899" w:rsidRPr="0079000B" w:rsidRDefault="003B1D80" w:rsidP="003B1D8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Отклонение факта 9 месяцев 2015 от </w:t>
            </w:r>
            <w:r w:rsidR="00291899" w:rsidRPr="0079000B">
              <w:rPr>
                <w:rFonts w:ascii="Times New Roman" w:eastAsia="Times New Roman" w:hAnsi="Times New Roman" w:cs="Times New Roman"/>
                <w:sz w:val="20"/>
              </w:rPr>
              <w:t xml:space="preserve"> 9 месяцев 201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291899" w:rsidTr="003B1D80">
        <w:tc>
          <w:tcPr>
            <w:tcW w:w="2660" w:type="dxa"/>
          </w:tcPr>
          <w:p w:rsidR="00291899" w:rsidRDefault="00291899" w:rsidP="00665E8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всего,</w:t>
            </w:r>
          </w:p>
          <w:p w:rsidR="00291899" w:rsidRPr="00714936" w:rsidRDefault="00291899" w:rsidP="00665E8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714936">
              <w:rPr>
                <w:rFonts w:ascii="Times New Roman" w:eastAsia="Times New Roman" w:hAnsi="Times New Roman" w:cs="Times New Roman"/>
                <w:i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000B">
              <w:rPr>
                <w:rFonts w:ascii="Times New Roman" w:eastAsia="Times New Roman" w:hAnsi="Times New Roman" w:cs="Times New Roman"/>
              </w:rPr>
              <w:t>1 151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79000B">
              <w:rPr>
                <w:rFonts w:ascii="Times New Roman" w:eastAsia="Times New Roman" w:hAnsi="Times New Roman" w:cs="Times New Roman"/>
              </w:rPr>
              <w:t>395</w:t>
            </w:r>
            <w:r>
              <w:rPr>
                <w:rFonts w:ascii="Times New Roman" w:eastAsia="Times New Roman" w:hAnsi="Times New Roman" w:cs="Times New Roman"/>
              </w:rPr>
              <w:t>,90</w:t>
            </w:r>
          </w:p>
        </w:tc>
        <w:tc>
          <w:tcPr>
            <w:tcW w:w="1701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1 161 024,12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000B">
              <w:rPr>
                <w:rFonts w:ascii="Times New Roman" w:eastAsia="Times New Roman" w:hAnsi="Times New Roman" w:cs="Times New Roman"/>
              </w:rPr>
              <w:t>872 387,80</w:t>
            </w:r>
          </w:p>
        </w:tc>
        <w:tc>
          <w:tcPr>
            <w:tcW w:w="127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000B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417" w:type="dxa"/>
            <w:vAlign w:val="center"/>
          </w:tcPr>
          <w:p w:rsidR="00291899" w:rsidRPr="0079000B" w:rsidRDefault="003B1D80" w:rsidP="00665E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-279 008,10</w:t>
            </w:r>
          </w:p>
        </w:tc>
      </w:tr>
      <w:tr w:rsidR="00291899" w:rsidTr="003B1D80">
        <w:tc>
          <w:tcPr>
            <w:tcW w:w="2660" w:type="dxa"/>
          </w:tcPr>
          <w:p w:rsidR="00291899" w:rsidRPr="0079000B" w:rsidRDefault="00291899" w:rsidP="00665E85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18"/>
              </w:rPr>
              <w:t>краевые субсидии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848 732,90</w:t>
            </w:r>
          </w:p>
        </w:tc>
        <w:tc>
          <w:tcPr>
            <w:tcW w:w="1701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710 622,40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477 931,90</w:t>
            </w:r>
          </w:p>
        </w:tc>
        <w:tc>
          <w:tcPr>
            <w:tcW w:w="127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67,3</w:t>
            </w:r>
          </w:p>
        </w:tc>
        <w:tc>
          <w:tcPr>
            <w:tcW w:w="1417" w:type="dxa"/>
            <w:vAlign w:val="center"/>
          </w:tcPr>
          <w:p w:rsidR="00291899" w:rsidRPr="0079000B" w:rsidRDefault="003B1D80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- 370 801,00</w:t>
            </w:r>
          </w:p>
        </w:tc>
      </w:tr>
      <w:tr w:rsidR="00291899" w:rsidTr="003B1D80">
        <w:tc>
          <w:tcPr>
            <w:tcW w:w="2660" w:type="dxa"/>
          </w:tcPr>
          <w:p w:rsidR="00291899" w:rsidRPr="0079000B" w:rsidRDefault="00291899" w:rsidP="00665E85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18"/>
              </w:rPr>
              <w:t>собственные средства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302 663,00</w:t>
            </w:r>
          </w:p>
        </w:tc>
        <w:tc>
          <w:tcPr>
            <w:tcW w:w="1701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450 401,72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394 455,90</w:t>
            </w:r>
          </w:p>
        </w:tc>
        <w:tc>
          <w:tcPr>
            <w:tcW w:w="127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87,6</w:t>
            </w:r>
          </w:p>
        </w:tc>
        <w:tc>
          <w:tcPr>
            <w:tcW w:w="1417" w:type="dxa"/>
            <w:vAlign w:val="center"/>
          </w:tcPr>
          <w:p w:rsidR="00291899" w:rsidRPr="0079000B" w:rsidRDefault="003B1D80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+91 792,90</w:t>
            </w:r>
          </w:p>
        </w:tc>
      </w:tr>
      <w:tr w:rsidR="00291899" w:rsidTr="003B1D80">
        <w:tc>
          <w:tcPr>
            <w:tcW w:w="2660" w:type="dxa"/>
          </w:tcPr>
          <w:p w:rsidR="00291899" w:rsidRDefault="00291899" w:rsidP="00665E8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всего, </w:t>
            </w:r>
          </w:p>
          <w:p w:rsidR="00291899" w:rsidRPr="00714936" w:rsidRDefault="00291899" w:rsidP="00665E8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714936">
              <w:rPr>
                <w:rFonts w:ascii="Times New Roman" w:eastAsia="Times New Roman" w:hAnsi="Times New Roman" w:cs="Times New Roman"/>
                <w:i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1 023 126,51</w:t>
            </w:r>
          </w:p>
        </w:tc>
        <w:tc>
          <w:tcPr>
            <w:tcW w:w="1701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1 161 024,12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658 364,28</w:t>
            </w:r>
          </w:p>
        </w:tc>
        <w:tc>
          <w:tcPr>
            <w:tcW w:w="127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1417" w:type="dxa"/>
            <w:vAlign w:val="center"/>
          </w:tcPr>
          <w:p w:rsidR="00291899" w:rsidRPr="0079000B" w:rsidRDefault="003B1D80" w:rsidP="00665E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-364 762,23</w:t>
            </w:r>
          </w:p>
        </w:tc>
      </w:tr>
      <w:tr w:rsidR="00291899" w:rsidTr="003B1D80">
        <w:tc>
          <w:tcPr>
            <w:tcW w:w="2660" w:type="dxa"/>
          </w:tcPr>
          <w:p w:rsidR="00291899" w:rsidRPr="0079000B" w:rsidRDefault="00291899" w:rsidP="00665E85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18"/>
              </w:rPr>
              <w:t>краевые субсидии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825 869,71</w:t>
            </w:r>
          </w:p>
        </w:tc>
        <w:tc>
          <w:tcPr>
            <w:tcW w:w="1701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710 622,40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477 680,08</w:t>
            </w:r>
          </w:p>
        </w:tc>
        <w:tc>
          <w:tcPr>
            <w:tcW w:w="127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40,1</w:t>
            </w:r>
          </w:p>
        </w:tc>
        <w:tc>
          <w:tcPr>
            <w:tcW w:w="1417" w:type="dxa"/>
            <w:vAlign w:val="center"/>
          </w:tcPr>
          <w:p w:rsidR="00291899" w:rsidRPr="0079000B" w:rsidRDefault="003B1D80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- 348 189,63</w:t>
            </w:r>
          </w:p>
        </w:tc>
      </w:tr>
      <w:tr w:rsidR="00291899" w:rsidTr="003B1D80">
        <w:tc>
          <w:tcPr>
            <w:tcW w:w="2660" w:type="dxa"/>
          </w:tcPr>
          <w:p w:rsidR="00291899" w:rsidRPr="0079000B" w:rsidRDefault="00291899" w:rsidP="00665E85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18"/>
              </w:rPr>
              <w:t>собственные средства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197 256,80</w:t>
            </w:r>
          </w:p>
        </w:tc>
        <w:tc>
          <w:tcPr>
            <w:tcW w:w="1701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450 401,72</w:t>
            </w:r>
          </w:p>
        </w:tc>
        <w:tc>
          <w:tcPr>
            <w:tcW w:w="141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180 684,20</w:t>
            </w:r>
          </w:p>
        </w:tc>
        <w:tc>
          <w:tcPr>
            <w:tcW w:w="1277" w:type="dxa"/>
            <w:vAlign w:val="center"/>
          </w:tcPr>
          <w:p w:rsidR="00291899" w:rsidRPr="0079000B" w:rsidRDefault="00291899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9000B">
              <w:rPr>
                <w:rFonts w:ascii="Times New Roman" w:eastAsia="Times New Roman" w:hAnsi="Times New Roman" w:cs="Times New Roman"/>
                <w:i/>
                <w:sz w:val="20"/>
              </w:rPr>
              <w:t>67,2</w:t>
            </w:r>
          </w:p>
        </w:tc>
        <w:tc>
          <w:tcPr>
            <w:tcW w:w="1417" w:type="dxa"/>
            <w:vAlign w:val="center"/>
          </w:tcPr>
          <w:p w:rsidR="00291899" w:rsidRPr="0079000B" w:rsidRDefault="003B1D80" w:rsidP="00665E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-16 572,60</w:t>
            </w:r>
          </w:p>
        </w:tc>
      </w:tr>
    </w:tbl>
    <w:p w:rsidR="00291899" w:rsidRDefault="00291899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91899" w:rsidRPr="008B6F8E" w:rsidRDefault="00291899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6F8E">
        <w:rPr>
          <w:rFonts w:ascii="Times New Roman" w:eastAsia="Times New Roman" w:hAnsi="Times New Roman" w:cs="Times New Roman"/>
          <w:sz w:val="28"/>
        </w:rPr>
        <w:t>По состоянию на 01.10.2015 исполнение по доходам фонда составило 872 387,80 тыс. рублей или  75,1% от плана года, в том числе:</w:t>
      </w:r>
    </w:p>
    <w:p w:rsidR="00291899" w:rsidRPr="008B6F8E" w:rsidRDefault="00591EE0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291899" w:rsidRPr="008B6F8E">
        <w:rPr>
          <w:rFonts w:ascii="Times New Roman" w:eastAsia="Times New Roman" w:hAnsi="Times New Roman" w:cs="Times New Roman"/>
          <w:sz w:val="28"/>
        </w:rPr>
        <w:t>краевых субсидий поступило 477 931,90 тыс. рублей или 67,3% от плана года;</w:t>
      </w:r>
    </w:p>
    <w:p w:rsidR="00291899" w:rsidRPr="008B6F8E" w:rsidRDefault="00591EE0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собственных доходных источников – </w:t>
      </w:r>
      <w:r w:rsidR="00291899">
        <w:rPr>
          <w:rFonts w:ascii="Times New Roman" w:eastAsia="Times New Roman" w:hAnsi="Times New Roman" w:cs="Times New Roman"/>
          <w:sz w:val="28"/>
        </w:rPr>
        <w:t>394 455,90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тыс. рублей или </w:t>
      </w:r>
      <w:r w:rsidR="00291899">
        <w:rPr>
          <w:rFonts w:ascii="Times New Roman" w:eastAsia="Times New Roman" w:hAnsi="Times New Roman" w:cs="Times New Roman"/>
          <w:sz w:val="28"/>
        </w:rPr>
        <w:t>87,6</w:t>
      </w:r>
      <w:r w:rsidR="00291899" w:rsidRPr="008B6F8E">
        <w:rPr>
          <w:rFonts w:ascii="Times New Roman" w:eastAsia="Times New Roman" w:hAnsi="Times New Roman" w:cs="Times New Roman"/>
          <w:sz w:val="28"/>
        </w:rPr>
        <w:t>%.</w:t>
      </w:r>
    </w:p>
    <w:p w:rsidR="00291899" w:rsidRPr="008B6F8E" w:rsidRDefault="00291899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6F8E">
        <w:rPr>
          <w:rFonts w:ascii="Times New Roman" w:eastAsia="Times New Roman" w:hAnsi="Times New Roman" w:cs="Times New Roman"/>
          <w:sz w:val="28"/>
        </w:rPr>
        <w:t xml:space="preserve">По сравнению с аналогичным периодом прошлого в фонд поступило доходов меньше на </w:t>
      </w:r>
      <w:r>
        <w:rPr>
          <w:rFonts w:ascii="Times New Roman" w:eastAsia="Times New Roman" w:hAnsi="Times New Roman" w:cs="Times New Roman"/>
          <w:sz w:val="28"/>
        </w:rPr>
        <w:t>279 008,10</w:t>
      </w:r>
      <w:r w:rsidRPr="008B6F8E">
        <w:rPr>
          <w:rFonts w:ascii="Times New Roman" w:eastAsia="Times New Roman" w:hAnsi="Times New Roman" w:cs="Times New Roman"/>
          <w:sz w:val="28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</w:rPr>
        <w:t>24,2</w:t>
      </w:r>
      <w:r w:rsidRPr="008B6F8E">
        <w:rPr>
          <w:rFonts w:ascii="Times New Roman" w:eastAsia="Times New Roman" w:hAnsi="Times New Roman" w:cs="Times New Roman"/>
          <w:sz w:val="28"/>
        </w:rPr>
        <w:t xml:space="preserve">%, в том числе краевых средств меньше на </w:t>
      </w:r>
      <w:r>
        <w:rPr>
          <w:rFonts w:ascii="Times New Roman" w:eastAsia="Times New Roman" w:hAnsi="Times New Roman" w:cs="Times New Roman"/>
          <w:sz w:val="28"/>
        </w:rPr>
        <w:t>370 801,00</w:t>
      </w:r>
      <w:r w:rsidRPr="008B6F8E">
        <w:rPr>
          <w:rFonts w:ascii="Times New Roman" w:eastAsia="Times New Roman" w:hAnsi="Times New Roman" w:cs="Times New Roman"/>
          <w:sz w:val="28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</w:rPr>
        <w:t>43,7</w:t>
      </w:r>
      <w:r w:rsidRPr="008B6F8E">
        <w:rPr>
          <w:rFonts w:ascii="Times New Roman" w:eastAsia="Times New Roman" w:hAnsi="Times New Roman" w:cs="Times New Roman"/>
          <w:sz w:val="28"/>
        </w:rPr>
        <w:t xml:space="preserve">%. </w:t>
      </w:r>
    </w:p>
    <w:p w:rsidR="00291899" w:rsidRPr="008B6F8E" w:rsidRDefault="00291899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6F8E">
        <w:rPr>
          <w:rFonts w:ascii="Times New Roman" w:eastAsia="Times New Roman" w:hAnsi="Times New Roman" w:cs="Times New Roman"/>
          <w:sz w:val="28"/>
        </w:rPr>
        <w:lastRenderedPageBreak/>
        <w:t xml:space="preserve">Собственных доходов по сравнению с прошлым годом поступило больше на </w:t>
      </w:r>
      <w:r>
        <w:rPr>
          <w:rFonts w:ascii="Times New Roman" w:eastAsia="Times New Roman" w:hAnsi="Times New Roman" w:cs="Times New Roman"/>
          <w:sz w:val="28"/>
        </w:rPr>
        <w:t>91 792,90</w:t>
      </w:r>
      <w:r w:rsidRPr="008B6F8E">
        <w:rPr>
          <w:rFonts w:ascii="Times New Roman" w:eastAsia="Times New Roman" w:hAnsi="Times New Roman" w:cs="Times New Roman"/>
          <w:sz w:val="28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</w:rPr>
        <w:t>30,3</w:t>
      </w:r>
      <w:r w:rsidRPr="008B6F8E">
        <w:rPr>
          <w:rFonts w:ascii="Times New Roman" w:eastAsia="Times New Roman" w:hAnsi="Times New Roman" w:cs="Times New Roman"/>
          <w:sz w:val="28"/>
        </w:rPr>
        <w:t xml:space="preserve">% (на </w:t>
      </w:r>
      <w:r>
        <w:rPr>
          <w:rFonts w:ascii="Times New Roman" w:eastAsia="Times New Roman" w:hAnsi="Times New Roman" w:cs="Times New Roman"/>
          <w:sz w:val="28"/>
        </w:rPr>
        <w:t>76 098,60</w:t>
      </w:r>
      <w:r w:rsidRPr="008B6F8E">
        <w:rPr>
          <w:rFonts w:ascii="Times New Roman" w:eastAsia="Times New Roman" w:hAnsi="Times New Roman" w:cs="Times New Roman"/>
          <w:sz w:val="28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</w:rPr>
        <w:t>26,1</w:t>
      </w:r>
      <w:r w:rsidRPr="008B6F8E">
        <w:rPr>
          <w:rFonts w:ascii="Times New Roman" w:eastAsia="Times New Roman" w:hAnsi="Times New Roman" w:cs="Times New Roman"/>
          <w:sz w:val="28"/>
        </w:rPr>
        <w:t>% поступило больше акцизов на автомобильный и прямогонный бензин, дизельное топливо, моторные масла).</w:t>
      </w:r>
    </w:p>
    <w:p w:rsidR="00291899" w:rsidRPr="008B6F8E" w:rsidRDefault="002A2F47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финансирование расходов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дорожного фонда </w:t>
      </w:r>
      <w:r w:rsidR="00002424">
        <w:rPr>
          <w:rFonts w:ascii="Times New Roman" w:eastAsia="Times New Roman" w:hAnsi="Times New Roman" w:cs="Times New Roman"/>
          <w:sz w:val="28"/>
        </w:rPr>
        <w:t>направлены средства в размере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</w:t>
      </w:r>
      <w:r w:rsidR="00291899">
        <w:rPr>
          <w:rFonts w:ascii="Times New Roman" w:eastAsia="Times New Roman" w:hAnsi="Times New Roman" w:cs="Times New Roman"/>
          <w:sz w:val="28"/>
        </w:rPr>
        <w:t>658 364,28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тыс. рублей или  </w:t>
      </w:r>
      <w:r w:rsidR="00291899">
        <w:rPr>
          <w:rFonts w:ascii="Times New Roman" w:eastAsia="Times New Roman" w:hAnsi="Times New Roman" w:cs="Times New Roman"/>
          <w:sz w:val="28"/>
        </w:rPr>
        <w:t>56,7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% от </w:t>
      </w:r>
      <w:r w:rsidR="008D5D97">
        <w:rPr>
          <w:rFonts w:ascii="Times New Roman" w:eastAsia="Times New Roman" w:hAnsi="Times New Roman" w:cs="Times New Roman"/>
          <w:sz w:val="28"/>
        </w:rPr>
        <w:t>утвержденного бюджета в ред. 09.06.2015</w:t>
      </w:r>
      <w:r w:rsidR="00291899" w:rsidRPr="008B6F8E">
        <w:rPr>
          <w:rFonts w:ascii="Times New Roman" w:eastAsia="Times New Roman" w:hAnsi="Times New Roman" w:cs="Times New Roman"/>
          <w:sz w:val="28"/>
        </w:rPr>
        <w:t>, в том числе:</w:t>
      </w:r>
    </w:p>
    <w:p w:rsidR="00291899" w:rsidRPr="008B6F8E" w:rsidRDefault="00591EE0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291899" w:rsidRPr="008B6F8E">
        <w:rPr>
          <w:rFonts w:ascii="Times New Roman" w:eastAsia="Times New Roman" w:hAnsi="Times New Roman" w:cs="Times New Roman"/>
          <w:sz w:val="28"/>
        </w:rPr>
        <w:t>краевы</w:t>
      </w:r>
      <w:r w:rsidR="00002424">
        <w:rPr>
          <w:rFonts w:ascii="Times New Roman" w:eastAsia="Times New Roman" w:hAnsi="Times New Roman" w:cs="Times New Roman"/>
          <w:sz w:val="28"/>
        </w:rPr>
        <w:t>е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средств</w:t>
      </w:r>
      <w:r w:rsidR="00002424">
        <w:rPr>
          <w:rFonts w:ascii="Times New Roman" w:eastAsia="Times New Roman" w:hAnsi="Times New Roman" w:cs="Times New Roman"/>
          <w:sz w:val="28"/>
        </w:rPr>
        <w:t>а в размере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</w:t>
      </w:r>
      <w:r w:rsidR="00291899">
        <w:rPr>
          <w:rFonts w:ascii="Times New Roman" w:eastAsia="Times New Roman" w:hAnsi="Times New Roman" w:cs="Times New Roman"/>
          <w:sz w:val="28"/>
        </w:rPr>
        <w:t>477 680,08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тыс. рублей или </w:t>
      </w:r>
      <w:r w:rsidR="00291899">
        <w:rPr>
          <w:rFonts w:ascii="Times New Roman" w:eastAsia="Times New Roman" w:hAnsi="Times New Roman" w:cs="Times New Roman"/>
          <w:sz w:val="28"/>
        </w:rPr>
        <w:t>67,2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%, </w:t>
      </w:r>
      <w:r w:rsidR="002A2F47">
        <w:rPr>
          <w:rFonts w:ascii="Times New Roman" w:eastAsia="Times New Roman" w:hAnsi="Times New Roman" w:cs="Times New Roman"/>
          <w:sz w:val="28"/>
        </w:rPr>
        <w:t>из них</w:t>
      </w:r>
      <w:r w:rsidR="00291899" w:rsidRPr="008B6F8E">
        <w:rPr>
          <w:rFonts w:ascii="Times New Roman" w:eastAsia="Times New Roman" w:hAnsi="Times New Roman" w:cs="Times New Roman"/>
          <w:sz w:val="28"/>
        </w:rPr>
        <w:t>:</w:t>
      </w:r>
    </w:p>
    <w:p w:rsidR="00291899" w:rsidRPr="008B6F8E" w:rsidRDefault="00002424" w:rsidP="002918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148 966,25 тыс. рублей или 98,5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%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строительств</w:t>
      </w:r>
      <w:r>
        <w:rPr>
          <w:rFonts w:ascii="Times New Roman" w:eastAsia="Times New Roman" w:hAnsi="Times New Roman" w:cs="Times New Roman"/>
          <w:sz w:val="28"/>
        </w:rPr>
        <w:t>о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и реконструкци</w:t>
      </w:r>
      <w:r>
        <w:rPr>
          <w:rFonts w:ascii="Times New Roman" w:eastAsia="Times New Roman" w:hAnsi="Times New Roman" w:cs="Times New Roman"/>
          <w:sz w:val="28"/>
        </w:rPr>
        <w:t>ю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дорог;</w:t>
      </w:r>
    </w:p>
    <w:p w:rsidR="00291899" w:rsidRPr="008B6F8E" w:rsidRDefault="00002424" w:rsidP="002918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323 998,90 тыс. рублей или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</w:t>
      </w:r>
      <w:r w:rsidR="00291899">
        <w:rPr>
          <w:rFonts w:ascii="Times New Roman" w:eastAsia="Times New Roman" w:hAnsi="Times New Roman" w:cs="Times New Roman"/>
          <w:sz w:val="28"/>
        </w:rPr>
        <w:t>90,5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%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291899" w:rsidRPr="008B6F8E">
        <w:rPr>
          <w:rFonts w:ascii="Times New Roman" w:eastAsia="Times New Roman" w:hAnsi="Times New Roman" w:cs="Times New Roman"/>
          <w:sz w:val="28"/>
        </w:rPr>
        <w:t>текущие расходы по содержанию дорог;</w:t>
      </w:r>
    </w:p>
    <w:p w:rsidR="00291899" w:rsidRDefault="00002424" w:rsidP="002918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4 714,93 тыс. рублей или </w:t>
      </w:r>
      <w:r w:rsidR="00291899">
        <w:rPr>
          <w:rFonts w:ascii="Times New Roman" w:eastAsia="Times New Roman" w:hAnsi="Times New Roman" w:cs="Times New Roman"/>
          <w:sz w:val="28"/>
        </w:rPr>
        <w:t>2,3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%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капитальн</w:t>
      </w:r>
      <w:r>
        <w:rPr>
          <w:rFonts w:ascii="Times New Roman" w:eastAsia="Times New Roman" w:hAnsi="Times New Roman" w:cs="Times New Roman"/>
          <w:sz w:val="28"/>
        </w:rPr>
        <w:t>ый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ремонт дорог. </w:t>
      </w:r>
    </w:p>
    <w:p w:rsidR="00291899" w:rsidRPr="008B6F8E" w:rsidRDefault="00591EE0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291899" w:rsidRPr="008B6F8E">
        <w:rPr>
          <w:rFonts w:ascii="Times New Roman" w:eastAsia="Times New Roman" w:hAnsi="Times New Roman" w:cs="Times New Roman"/>
          <w:sz w:val="28"/>
        </w:rPr>
        <w:t>собственны</w:t>
      </w:r>
      <w:r w:rsidR="00002424">
        <w:rPr>
          <w:rFonts w:ascii="Times New Roman" w:eastAsia="Times New Roman" w:hAnsi="Times New Roman" w:cs="Times New Roman"/>
          <w:sz w:val="28"/>
        </w:rPr>
        <w:t>е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средств</w:t>
      </w:r>
      <w:r w:rsidR="00002424">
        <w:rPr>
          <w:rFonts w:ascii="Times New Roman" w:eastAsia="Times New Roman" w:hAnsi="Times New Roman" w:cs="Times New Roman"/>
          <w:sz w:val="28"/>
        </w:rPr>
        <w:t>а в размере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</w:t>
      </w:r>
      <w:r w:rsidR="00291899">
        <w:rPr>
          <w:rFonts w:ascii="Times New Roman" w:eastAsia="Times New Roman" w:hAnsi="Times New Roman" w:cs="Times New Roman"/>
          <w:sz w:val="28"/>
        </w:rPr>
        <w:t>180 684,20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тыс. рублей или </w:t>
      </w:r>
      <w:r w:rsidR="00291899">
        <w:rPr>
          <w:rFonts w:ascii="Times New Roman" w:eastAsia="Times New Roman" w:hAnsi="Times New Roman" w:cs="Times New Roman"/>
          <w:sz w:val="28"/>
        </w:rPr>
        <w:t>40,1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% </w:t>
      </w:r>
      <w:r w:rsidR="00002424" w:rsidRPr="008B6F8E">
        <w:rPr>
          <w:rFonts w:ascii="Times New Roman" w:eastAsia="Times New Roman" w:hAnsi="Times New Roman" w:cs="Times New Roman"/>
          <w:sz w:val="28"/>
        </w:rPr>
        <w:t xml:space="preserve">от </w:t>
      </w:r>
      <w:r w:rsidR="00002424">
        <w:rPr>
          <w:rFonts w:ascii="Times New Roman" w:eastAsia="Times New Roman" w:hAnsi="Times New Roman" w:cs="Times New Roman"/>
          <w:sz w:val="28"/>
        </w:rPr>
        <w:t>утвержденного бюджета в ред. 09.06.2015</w:t>
      </w:r>
      <w:r w:rsidR="00291899" w:rsidRPr="008B6F8E">
        <w:rPr>
          <w:rFonts w:ascii="Times New Roman" w:eastAsia="Times New Roman" w:hAnsi="Times New Roman" w:cs="Times New Roman"/>
          <w:sz w:val="28"/>
        </w:rPr>
        <w:t>, в том числе:</w:t>
      </w:r>
    </w:p>
    <w:p w:rsidR="00291899" w:rsidRPr="008B6F8E" w:rsidRDefault="00002424" w:rsidP="0029189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64 738,80 тыс. рублей или </w:t>
      </w:r>
      <w:r w:rsidR="00291899">
        <w:rPr>
          <w:rFonts w:ascii="Times New Roman" w:eastAsia="Times New Roman" w:hAnsi="Times New Roman" w:cs="Times New Roman"/>
          <w:sz w:val="28"/>
        </w:rPr>
        <w:t>57,6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%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капитальн</w:t>
      </w:r>
      <w:r>
        <w:rPr>
          <w:rFonts w:ascii="Times New Roman" w:eastAsia="Times New Roman" w:hAnsi="Times New Roman" w:cs="Times New Roman"/>
          <w:sz w:val="28"/>
        </w:rPr>
        <w:t>ый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ремонт дворов и проездов к ним;</w:t>
      </w:r>
    </w:p>
    <w:p w:rsidR="00291899" w:rsidRDefault="00002424" w:rsidP="0029189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115 945,40 тыс. рублей или </w:t>
      </w:r>
      <w:r w:rsidR="00291899">
        <w:rPr>
          <w:rFonts w:ascii="Times New Roman" w:eastAsia="Times New Roman" w:hAnsi="Times New Roman" w:cs="Times New Roman"/>
          <w:sz w:val="28"/>
        </w:rPr>
        <w:t>34,3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%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291899" w:rsidRPr="008B6F8E">
        <w:rPr>
          <w:rFonts w:ascii="Times New Roman" w:eastAsia="Times New Roman" w:hAnsi="Times New Roman" w:cs="Times New Roman"/>
          <w:sz w:val="28"/>
        </w:rPr>
        <w:t>текущие расходы по содержанию дорог.</w:t>
      </w:r>
    </w:p>
    <w:p w:rsidR="00C41376" w:rsidRPr="008B6F8E" w:rsidRDefault="00C41376" w:rsidP="00C413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1376">
        <w:rPr>
          <w:rFonts w:ascii="Times New Roman" w:eastAsia="Times New Roman" w:hAnsi="Times New Roman" w:cs="Times New Roman"/>
          <w:sz w:val="28"/>
        </w:rPr>
        <w:t>Проведенный анализ показал, что за 9 месяцев 2015 года краевые субсидии освоены почти на 100%</w:t>
      </w:r>
      <w:r>
        <w:rPr>
          <w:rFonts w:ascii="Times New Roman" w:eastAsia="Times New Roman" w:hAnsi="Times New Roman" w:cs="Times New Roman"/>
          <w:sz w:val="28"/>
        </w:rPr>
        <w:t>, собственные доходы, направленные в дорожный фонд только на 45,8%</w:t>
      </w:r>
      <w:r w:rsidRPr="00C41376">
        <w:rPr>
          <w:rFonts w:ascii="Times New Roman" w:eastAsia="Times New Roman" w:hAnsi="Times New Roman" w:cs="Times New Roman"/>
          <w:sz w:val="28"/>
        </w:rPr>
        <w:t>.</w:t>
      </w:r>
    </w:p>
    <w:p w:rsidR="00291899" w:rsidRDefault="00291899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41376">
        <w:rPr>
          <w:rFonts w:ascii="Times New Roman" w:eastAsia="Times New Roman" w:hAnsi="Times New Roman" w:cs="Times New Roman"/>
          <w:sz w:val="28"/>
        </w:rPr>
        <w:t>Согласно пояснениям департамента финансов процент освоения расходов связан с тем, что финансирование осуществляется в соответствии с условиями заключенных договоров и муниципальных контрактов.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41376" w:rsidRDefault="00291899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6F8E">
        <w:rPr>
          <w:rFonts w:ascii="Times New Roman" w:eastAsia="Times New Roman" w:hAnsi="Times New Roman" w:cs="Times New Roman"/>
          <w:sz w:val="28"/>
        </w:rPr>
        <w:t xml:space="preserve">По сравнению с аналогичным периодом прошлого года расходов освоено меньше на </w:t>
      </w:r>
      <w:r>
        <w:rPr>
          <w:rFonts w:ascii="Times New Roman" w:eastAsia="Times New Roman" w:hAnsi="Times New Roman" w:cs="Times New Roman"/>
          <w:sz w:val="28"/>
        </w:rPr>
        <w:t>364 762,23</w:t>
      </w:r>
      <w:r w:rsidRPr="008B6F8E">
        <w:rPr>
          <w:rFonts w:ascii="Times New Roman" w:eastAsia="Times New Roman" w:hAnsi="Times New Roman" w:cs="Times New Roman"/>
          <w:sz w:val="28"/>
        </w:rPr>
        <w:t xml:space="preserve"> тыс. рублей, в том числе</w:t>
      </w:r>
      <w:r w:rsidR="00C41376">
        <w:rPr>
          <w:rFonts w:ascii="Times New Roman" w:eastAsia="Times New Roman" w:hAnsi="Times New Roman" w:cs="Times New Roman"/>
          <w:sz w:val="28"/>
        </w:rPr>
        <w:t>:</w:t>
      </w:r>
    </w:p>
    <w:p w:rsidR="00C41376" w:rsidRDefault="00C41376" w:rsidP="006A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91EE0">
        <w:rPr>
          <w:rFonts w:ascii="Times New Roman" w:eastAsia="Times New Roman" w:hAnsi="Times New Roman" w:cs="Times New Roman"/>
          <w:sz w:val="28"/>
        </w:rPr>
        <w:t> 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краевых средств </w:t>
      </w:r>
      <w:r w:rsidR="00291899">
        <w:rPr>
          <w:rFonts w:ascii="Times New Roman" w:eastAsia="Times New Roman" w:hAnsi="Times New Roman" w:cs="Times New Roman"/>
          <w:sz w:val="28"/>
        </w:rPr>
        <w:t xml:space="preserve">больше 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на </w:t>
      </w:r>
      <w:r w:rsidR="00291899">
        <w:rPr>
          <w:rFonts w:ascii="Times New Roman" w:eastAsia="Times New Roman" w:hAnsi="Times New Roman" w:cs="Times New Roman"/>
          <w:sz w:val="28"/>
        </w:rPr>
        <w:t>1 704,79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291899" w:rsidRDefault="00C41376" w:rsidP="006A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91EE0">
        <w:rPr>
          <w:rFonts w:ascii="Times New Roman" w:eastAsia="Times New Roman" w:hAnsi="Times New Roman" w:cs="Times New Roman"/>
          <w:sz w:val="28"/>
        </w:rPr>
        <w:t> 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собственных средств </w:t>
      </w:r>
      <w:r w:rsidR="00291899">
        <w:rPr>
          <w:rFonts w:ascii="Times New Roman" w:eastAsia="Times New Roman" w:hAnsi="Times New Roman" w:cs="Times New Roman"/>
          <w:sz w:val="28"/>
        </w:rPr>
        <w:t xml:space="preserve">меньше 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на </w:t>
      </w:r>
      <w:r w:rsidR="00291899">
        <w:rPr>
          <w:rFonts w:ascii="Times New Roman" w:eastAsia="Times New Roman" w:hAnsi="Times New Roman" w:cs="Times New Roman"/>
          <w:sz w:val="28"/>
        </w:rPr>
        <w:t>19 313,50</w:t>
      </w:r>
      <w:r w:rsidR="00291899" w:rsidRPr="008B6F8E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A34CE5" w:rsidRDefault="00A34CE5" w:rsidP="006A2A77">
      <w:pPr>
        <w:spacing w:after="0" w:line="240" w:lineRule="auto"/>
      </w:pPr>
      <w:bookmarkStart w:id="19" w:name="_Toc436034970"/>
    </w:p>
    <w:p w:rsidR="00291899" w:rsidRPr="00591EE0" w:rsidRDefault="00281115" w:rsidP="006A2A7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1EE0">
        <w:rPr>
          <w:rFonts w:ascii="Times New Roman" w:eastAsia="Times New Roman" w:hAnsi="Times New Roman" w:cs="Times New Roman"/>
          <w:color w:val="auto"/>
          <w:sz w:val="28"/>
          <w:szCs w:val="28"/>
        </w:rPr>
        <w:t>4.3.</w:t>
      </w:r>
      <w:r w:rsidR="00591EE0" w:rsidRPr="00591EE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591EE0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исполнения расходов по муниципальным программам</w:t>
      </w:r>
      <w:bookmarkEnd w:id="19"/>
    </w:p>
    <w:p w:rsidR="00291899" w:rsidRPr="0085797F" w:rsidRDefault="00291899" w:rsidP="006A2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Расходы по муниципальным программам за 9 месяцев 2015 года составили 17 233 553,87 тыс. рублей.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bCs/>
          <w:sz w:val="28"/>
          <w:szCs w:val="28"/>
        </w:rPr>
        <w:t>Из 12 муниципальных программ освоение расходов за 9 месяцев 2015 года составило: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bCs/>
          <w:sz w:val="28"/>
          <w:szCs w:val="28"/>
        </w:rPr>
        <w:t>- по 6-ти программам свыше 70%;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bCs/>
          <w:sz w:val="28"/>
          <w:szCs w:val="28"/>
        </w:rPr>
        <w:t>- по 3-м программам от 60 до 70%;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bCs/>
          <w:sz w:val="28"/>
          <w:szCs w:val="28"/>
        </w:rPr>
        <w:t>- по 3-м программам менее 60%.</w:t>
      </w:r>
    </w:p>
    <w:p w:rsidR="0085797F" w:rsidRPr="0085797F" w:rsidRDefault="0085797F" w:rsidP="008579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highlight w:val="yellow"/>
        </w:rPr>
      </w:pPr>
    </w:p>
    <w:p w:rsidR="00291899" w:rsidRDefault="00291899" w:rsidP="00857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6BB" w:rsidRDefault="00E656BB" w:rsidP="00857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0561" w:rsidRDefault="00AB0561" w:rsidP="00857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0561" w:rsidRDefault="00AB0561" w:rsidP="00857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0561" w:rsidRDefault="00AB0561" w:rsidP="00857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2A77" w:rsidRDefault="006A2A77" w:rsidP="00857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797F" w:rsidRPr="0085797F" w:rsidRDefault="00E656BB" w:rsidP="00857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2</w:t>
      </w:r>
    </w:p>
    <w:p w:rsidR="0085797F" w:rsidRPr="0085797F" w:rsidRDefault="0085797F" w:rsidP="008579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bCs/>
          <w:sz w:val="28"/>
          <w:szCs w:val="28"/>
        </w:rPr>
        <w:t>Исполнение бюджета города Красноярска в разрезе муниципальных программ за 9 месяцев 2015 года</w:t>
      </w:r>
    </w:p>
    <w:p w:rsidR="0085797F" w:rsidRPr="0085797F" w:rsidRDefault="0085797F" w:rsidP="008579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97F">
        <w:rPr>
          <w:rFonts w:ascii="Calibri" w:eastAsia="Times New Roman" w:hAnsi="Calibri" w:cs="Times New Roman"/>
          <w:noProof/>
        </w:rPr>
        <w:drawing>
          <wp:inline distT="0" distB="0" distL="0" distR="0" wp14:anchorId="1DA52C75" wp14:editId="64A745B1">
            <wp:extent cx="6430061" cy="5244998"/>
            <wp:effectExtent l="0" t="0" r="889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797F" w:rsidRPr="0085797F" w:rsidRDefault="0085797F" w:rsidP="008579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Расходы по муниципальным программам по итогам 9 месяцев 2015 года составили 95,2% </w:t>
      </w:r>
      <w:r w:rsidR="00916043">
        <w:rPr>
          <w:rFonts w:ascii="Times New Roman" w:eastAsia="Times New Roman" w:hAnsi="Times New Roman" w:cs="Times New Roman"/>
          <w:sz w:val="28"/>
          <w:szCs w:val="28"/>
        </w:rPr>
        <w:t xml:space="preserve">освоенных 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от общей суммы расходов бюджета города.  Данное значение соответствует плановому значению целевого индикатора «Доля расходов бюджета города, сформированных в рамках муниципальных программ города Красноярска» муниципальной программы «Управление муниципальными финансами» на 2015 год – «не менее 94%». </w:t>
      </w: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Структура программных расходов за 9 месяцев 2015 года представлена на диаграмме 5.</w:t>
      </w:r>
    </w:p>
    <w:p w:rsidR="00291899" w:rsidRDefault="00291899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0561" w:rsidRDefault="00AB0561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0561" w:rsidRDefault="00AB0561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0561" w:rsidRDefault="00AB0561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0561" w:rsidRDefault="00AB0561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0561" w:rsidRDefault="00AB0561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0561" w:rsidRDefault="00AB0561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0561" w:rsidRDefault="00AB0561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9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Диаграмма </w:t>
      </w:r>
      <w:r w:rsidR="00E656B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91EE0" w:rsidRPr="0085797F" w:rsidRDefault="00591EE0" w:rsidP="008579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Структура расходов по муниципальным программам за 9 месяцев 2015 года</w:t>
      </w: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5797F">
        <w:rPr>
          <w:rFonts w:ascii="Calibri" w:eastAsia="Times New Roman" w:hAnsi="Calibri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97231" wp14:editId="510E81F0">
                <wp:simplePos x="0" y="0"/>
                <wp:positionH relativeFrom="column">
                  <wp:posOffset>2526259</wp:posOffset>
                </wp:positionH>
                <wp:positionV relativeFrom="paragraph">
                  <wp:posOffset>3025953</wp:posOffset>
                </wp:positionV>
                <wp:extent cx="3599078" cy="629107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078" cy="629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7605" w:rsidRPr="00DA3429" w:rsidRDefault="00117605" w:rsidP="0085797F">
                            <w:pPr>
                              <w:pStyle w:val="ae"/>
                              <w:spacing w:after="0"/>
                              <w:rPr>
                                <w:sz w:val="20"/>
                              </w:rPr>
                            </w:pPr>
                            <w:r w:rsidRPr="00DA3429">
                              <w:rPr>
                                <w:sz w:val="12"/>
                                <w:szCs w:val="16"/>
                              </w:rPr>
                              <w:t>- Обеспечение пассажирских перевозок транспортом общего пользования в городе Красноярске (2,6%);</w:t>
                            </w:r>
                          </w:p>
                          <w:p w:rsidR="00117605" w:rsidRPr="00DA3429" w:rsidRDefault="00117605" w:rsidP="0085797F">
                            <w:pPr>
                              <w:pStyle w:val="ae"/>
                              <w:spacing w:after="0"/>
                              <w:rPr>
                                <w:sz w:val="12"/>
                                <w:szCs w:val="16"/>
                              </w:rPr>
                            </w:pPr>
                            <w:r w:rsidRPr="00DA3429">
                              <w:rPr>
                                <w:sz w:val="12"/>
                                <w:szCs w:val="16"/>
                              </w:rPr>
                              <w:t>- Развитие молодежной политики (1,3%);</w:t>
                            </w:r>
                          </w:p>
                          <w:p w:rsidR="00117605" w:rsidRPr="00DA3429" w:rsidRDefault="00117605" w:rsidP="0085797F">
                            <w:pPr>
                              <w:pStyle w:val="ae"/>
                              <w:spacing w:after="0"/>
                              <w:rPr>
                                <w:sz w:val="20"/>
                              </w:rPr>
                            </w:pPr>
                            <w:r w:rsidRPr="00DA3429">
                              <w:rPr>
                                <w:sz w:val="12"/>
                                <w:szCs w:val="16"/>
                              </w:rPr>
                              <w:t>- Управление земельно-имущественными отношениями на территории города Красноярска (1,0%);</w:t>
                            </w:r>
                          </w:p>
                          <w:p w:rsidR="00117605" w:rsidRPr="00DA3429" w:rsidRDefault="00117605" w:rsidP="0085797F">
                            <w:pPr>
                              <w:pStyle w:val="ae"/>
                              <w:spacing w:after="0"/>
                              <w:rPr>
                                <w:sz w:val="20"/>
                              </w:rPr>
                            </w:pPr>
                            <w:r w:rsidRPr="00DA3429">
                              <w:rPr>
                                <w:sz w:val="12"/>
                                <w:szCs w:val="16"/>
                              </w:rPr>
                              <w:t>- Информатизация (0,6%);</w:t>
                            </w:r>
                          </w:p>
                          <w:p w:rsidR="00117605" w:rsidRPr="00DA3429" w:rsidRDefault="00117605" w:rsidP="0085797F">
                            <w:pPr>
                              <w:pStyle w:val="ae"/>
                              <w:spacing w:after="0"/>
                              <w:rPr>
                                <w:sz w:val="20"/>
                              </w:rPr>
                            </w:pPr>
                            <w:r w:rsidRPr="00DA3429">
                              <w:rPr>
                                <w:sz w:val="12"/>
                                <w:szCs w:val="16"/>
                              </w:rPr>
                              <w:t>- Поддержка и развитие малого и среднего предпринимательства (0,3%)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36" type="#_x0000_t202" style="position:absolute;left:0;text-align:left;margin-left:198.9pt;margin-top:238.25pt;width:283.4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" filled="f" stroked="f">
                <v:textbox>
                  <w:txbxContent>
                    <w:p w:rsidR="00117605" w:rsidRPr="00DA3429" w:rsidRDefault="00117605" w:rsidP="0085797F">
                      <w:pPr>
                        <w:pStyle w:val="ae"/>
                        <w:spacing w:after="0"/>
                        <w:rPr>
                          <w:sz w:val="20"/>
                        </w:rPr>
                      </w:pPr>
                      <w:r w:rsidRPr="00DA3429">
                        <w:rPr>
                          <w:sz w:val="12"/>
                          <w:szCs w:val="16"/>
                        </w:rPr>
                        <w:t>- Обеспечение пассажирских перевозок транспортом общего пользования в городе Красноярске (2,6%);</w:t>
                      </w:r>
                    </w:p>
                    <w:p w:rsidR="00117605" w:rsidRPr="00DA3429" w:rsidRDefault="00117605" w:rsidP="0085797F">
                      <w:pPr>
                        <w:pStyle w:val="ae"/>
                        <w:spacing w:after="0"/>
                        <w:rPr>
                          <w:sz w:val="12"/>
                          <w:szCs w:val="16"/>
                        </w:rPr>
                      </w:pPr>
                      <w:r w:rsidRPr="00DA3429">
                        <w:rPr>
                          <w:sz w:val="12"/>
                          <w:szCs w:val="16"/>
                        </w:rPr>
                        <w:t>- Развитие молодежной политики (1,3%);</w:t>
                      </w:r>
                    </w:p>
                    <w:p w:rsidR="00117605" w:rsidRPr="00DA3429" w:rsidRDefault="00117605" w:rsidP="0085797F">
                      <w:pPr>
                        <w:pStyle w:val="ae"/>
                        <w:spacing w:after="0"/>
                        <w:rPr>
                          <w:sz w:val="20"/>
                        </w:rPr>
                      </w:pPr>
                      <w:r w:rsidRPr="00DA3429">
                        <w:rPr>
                          <w:sz w:val="12"/>
                          <w:szCs w:val="16"/>
                        </w:rPr>
                        <w:t>- Управление земельно-имущественными отношениями на территории города Красноярска (1,0%);</w:t>
                      </w:r>
                    </w:p>
                    <w:p w:rsidR="00117605" w:rsidRPr="00DA3429" w:rsidRDefault="00117605" w:rsidP="0085797F">
                      <w:pPr>
                        <w:pStyle w:val="ae"/>
                        <w:spacing w:after="0"/>
                        <w:rPr>
                          <w:sz w:val="20"/>
                        </w:rPr>
                      </w:pPr>
                      <w:r w:rsidRPr="00DA3429">
                        <w:rPr>
                          <w:sz w:val="12"/>
                          <w:szCs w:val="16"/>
                        </w:rPr>
                        <w:t>- Информатизация (0,6%);</w:t>
                      </w:r>
                    </w:p>
                    <w:p w:rsidR="00117605" w:rsidRPr="00DA3429" w:rsidRDefault="00117605" w:rsidP="0085797F">
                      <w:pPr>
                        <w:pStyle w:val="ae"/>
                        <w:spacing w:after="0"/>
                        <w:rPr>
                          <w:sz w:val="20"/>
                        </w:rPr>
                      </w:pPr>
                      <w:r w:rsidRPr="00DA3429">
                        <w:rPr>
                          <w:sz w:val="12"/>
                          <w:szCs w:val="16"/>
                        </w:rPr>
                        <w:t>- Поддержка и развитие малого и среднего предпринимательства (0,3%)</w:t>
                      </w:r>
                    </w:p>
                  </w:txbxContent>
                </v:textbox>
              </v:shape>
            </w:pict>
          </mc:Fallback>
        </mc:AlternateContent>
      </w:r>
      <w:r w:rsidRPr="0085797F">
        <w:rPr>
          <w:rFonts w:ascii="Calibri" w:eastAsia="Times New Roman" w:hAnsi="Calibri" w:cs="Times New Roman"/>
          <w:noProof/>
        </w:rPr>
        <w:drawing>
          <wp:inline distT="0" distB="0" distL="0" distR="0" wp14:anchorId="349BC09C" wp14:editId="56390287">
            <wp:extent cx="6122822" cy="4096512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Основной удельный вес в структуре программных расходов продолжают занимать расходы по программе «Развитие образования в городе Красноярске». По сравнению с 9 месяцами 2014 года их доля снизилась на 4,9 процентных пунктов и составила 47,6%.</w:t>
      </w: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3F9" w:rsidRPr="00591EE0" w:rsidRDefault="00AE33F9" w:rsidP="00591EE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06401855"/>
      <w:bookmarkStart w:id="21" w:name="_Toc436034971"/>
      <w:bookmarkStart w:id="22" w:name="_Toc385954401"/>
      <w:bookmarkStart w:id="23" w:name="_Toc386123517"/>
      <w:bookmarkStart w:id="24" w:name="_Toc386553056"/>
      <w:bookmarkStart w:id="25" w:name="_Toc386559167"/>
      <w:bookmarkStart w:id="26" w:name="_Toc418092355"/>
      <w:bookmarkStart w:id="27" w:name="_Toc396830843"/>
      <w:bookmarkEnd w:id="12"/>
      <w:bookmarkEnd w:id="13"/>
      <w:bookmarkEnd w:id="14"/>
      <w:bookmarkEnd w:id="15"/>
      <w:bookmarkEnd w:id="16"/>
      <w:r w:rsidRPr="00591EE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394F99" w:rsidRPr="00591EE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91EE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840D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591EE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малого и среднего предпринимательства в городе Красноярске на 201</w:t>
      </w:r>
      <w:r w:rsidR="000A0B21" w:rsidRPr="00591EE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201</w:t>
      </w:r>
      <w:r w:rsidR="000A0B21" w:rsidRPr="00591EE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0A0B21" w:rsidRPr="00591EE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bookmarkEnd w:id="20"/>
      <w:bookmarkEnd w:id="21"/>
    </w:p>
    <w:p w:rsidR="00AE33F9" w:rsidRPr="00EE74E6" w:rsidRDefault="00AE33F9" w:rsidP="00AE33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65E85" w:rsidRPr="00665E85" w:rsidRDefault="00665E85" w:rsidP="0066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Исполнение расходов за 9 месяцев 2015 года по муниципальной программе «Поддержка и развитие малого и среднего предпринимательства в городе Красноярске»</w:t>
      </w:r>
      <w:r w:rsidRPr="00665E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на 2015 год и плановый период 2016-2017 годов» по Отчету составило 51 002,70 тыс. рублей или 88,2%, в том числе:</w:t>
      </w:r>
    </w:p>
    <w:p w:rsidR="00665E85" w:rsidRPr="00665E85" w:rsidRDefault="00665E85" w:rsidP="0066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- за счет средств бюджета города – 50 409,66 тыс. рублей (88,1% от сводной бюджетной росписи);</w:t>
      </w:r>
    </w:p>
    <w:p w:rsidR="00665E85" w:rsidRPr="00665E85" w:rsidRDefault="00665E85" w:rsidP="0066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- за счет средств вышестоящих бюджетов – 593,04 тыс. рублей (100,0% от сводной бюджетной росписи).</w:t>
      </w:r>
    </w:p>
    <w:p w:rsidR="00665E85" w:rsidRPr="00665E85" w:rsidRDefault="00665E85" w:rsidP="0066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Расходы капитального характера программой не запланированы. </w:t>
      </w:r>
    </w:p>
    <w:p w:rsidR="00665E85" w:rsidRPr="00665E85" w:rsidRDefault="00665E85" w:rsidP="0066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Освоение расходов выше уровня нормативного значения 70 % составило по 7-ми из 9-ти мероприятий муниципальной программы.</w:t>
      </w:r>
    </w:p>
    <w:p w:rsidR="00665E85" w:rsidRPr="00665E85" w:rsidRDefault="00665E85" w:rsidP="0066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По 2-м мероприятиям муниципальной программы расходы освоены ниже нормативного значения:</w:t>
      </w:r>
    </w:p>
    <w:p w:rsidR="00665E85" w:rsidRPr="00665E85" w:rsidRDefault="00591EE0" w:rsidP="0066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665E85" w:rsidRPr="00665E85">
        <w:rPr>
          <w:rFonts w:ascii="Times New Roman" w:eastAsia="Times New Roman" w:hAnsi="Times New Roman" w:cs="Times New Roman"/>
          <w:sz w:val="28"/>
          <w:szCs w:val="28"/>
        </w:rPr>
        <w:t>по основному мероприятию 1.1 «Предоставление субсидий организациям, образующим инфраструктуру поддержки субъектов малого и среднего предпринимательства, в целях финансового обеспечения (возмещения) части затрат, связанных с оказанием имущественной, консультационной и информационной поддержки субъектам малого предпринимательства, реализующим инновационные и (или) социальные проекты» – 67,2%. Полное освоение сре</w:t>
      </w:r>
      <w:proofErr w:type="gramStart"/>
      <w:r w:rsidR="00665E85" w:rsidRPr="00665E85">
        <w:rPr>
          <w:rFonts w:ascii="Times New Roman" w:eastAsia="Times New Roman" w:hAnsi="Times New Roman" w:cs="Times New Roman"/>
          <w:sz w:val="28"/>
          <w:szCs w:val="28"/>
        </w:rPr>
        <w:t>дств пл</w:t>
      </w:r>
      <w:proofErr w:type="gramEnd"/>
      <w:r w:rsidR="00665E85" w:rsidRPr="00665E85">
        <w:rPr>
          <w:rFonts w:ascii="Times New Roman" w:eastAsia="Times New Roman" w:hAnsi="Times New Roman" w:cs="Times New Roman"/>
          <w:sz w:val="28"/>
          <w:szCs w:val="28"/>
        </w:rPr>
        <w:t xml:space="preserve">анируется в </w:t>
      </w:r>
      <w:r w:rsidR="00665E85" w:rsidRPr="00665E8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665E85" w:rsidRPr="00665E85">
        <w:rPr>
          <w:rFonts w:ascii="Times New Roman" w:eastAsia="Times New Roman" w:hAnsi="Times New Roman" w:cs="Times New Roman"/>
          <w:sz w:val="28"/>
          <w:szCs w:val="28"/>
        </w:rPr>
        <w:t> квартале 2015 года;</w:t>
      </w:r>
    </w:p>
    <w:p w:rsidR="000567AB" w:rsidRDefault="00665E85" w:rsidP="0066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- по основному мероприятию 2.2. </w:t>
      </w:r>
      <w:proofErr w:type="gramStart"/>
      <w:r w:rsidRPr="00665E85">
        <w:rPr>
          <w:rFonts w:ascii="Times New Roman" w:eastAsia="Times New Roman" w:hAnsi="Times New Roman" w:cs="Times New Roman"/>
          <w:sz w:val="28"/>
          <w:szCs w:val="28"/>
        </w:rPr>
        <w:t>«Предоставление субсидий субъектам малого и среднего предпринимательства – производителям товаров, работ, услуг в целях финансового обеспечения (возмещения) части затрат по уплате процентов по кредитам, выданным на строительство для собственных нужд производственных зданий, строений, сооружений и на приобретение оборудования в целях создания и (или) развития, и (или) модернизации производства товаров, работ, услуг, а также в целях финансового обеспечения (возмещения) части затрат по</w:t>
      </w:r>
      <w:proofErr w:type="gramEnd"/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уплате лизинговых платежей по договорам лизинга оборудования в целях создания и (или) развития, и (или) модернизации производства товаров, работ, услуг» – 56,2%. </w:t>
      </w:r>
    </w:p>
    <w:p w:rsidR="00665E85" w:rsidRPr="00665E85" w:rsidRDefault="00665E85" w:rsidP="0066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предусмотрено 2 целевых индикатора и 5 показателей результативности. </w:t>
      </w:r>
    </w:p>
    <w:p w:rsidR="00665E85" w:rsidRPr="00665E85" w:rsidRDefault="00665E85" w:rsidP="0066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1 к отчету о реализации данной муниципальной программы по 2-м целевым индикаторам исполнение рассчитывается по итогам года. </w:t>
      </w:r>
    </w:p>
    <w:p w:rsidR="00665E85" w:rsidRPr="00665E85" w:rsidRDefault="00665E85" w:rsidP="0066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По 5-ти показателям результативности в отчете о реализации муниципальной программы за 9 месяцев 2015 года отражены следующие результаты:</w:t>
      </w:r>
    </w:p>
    <w:p w:rsidR="00665E85" w:rsidRPr="00665E85" w:rsidRDefault="00591EE0" w:rsidP="0066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65E85" w:rsidRPr="00665E85">
        <w:rPr>
          <w:rFonts w:ascii="Times New Roman" w:eastAsia="Times New Roman" w:hAnsi="Times New Roman" w:cs="Times New Roman"/>
          <w:sz w:val="28"/>
          <w:szCs w:val="28"/>
        </w:rPr>
        <w:t>по 2-м показателям фактические значения превысили годовой план:</w:t>
      </w:r>
    </w:p>
    <w:p w:rsidR="00665E85" w:rsidRPr="00665E85" w:rsidRDefault="00665E85" w:rsidP="00665E85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«Количество субъектов малого и среднего предпринимательства, поддержанных в </w:t>
      </w:r>
      <w:proofErr w:type="gramStart"/>
      <w:r w:rsidRPr="00665E85">
        <w:rPr>
          <w:rFonts w:ascii="Times New Roman" w:eastAsia="Times New Roman" w:hAnsi="Times New Roman" w:cs="Times New Roman"/>
          <w:sz w:val="28"/>
          <w:szCs w:val="28"/>
        </w:rPr>
        <w:t>производственном</w:t>
      </w:r>
      <w:proofErr w:type="gramEnd"/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бизнес-инкубаторе» на 30%;</w:t>
      </w:r>
    </w:p>
    <w:p w:rsidR="00665E85" w:rsidRPr="00665E85" w:rsidRDefault="00665E85" w:rsidP="00665E85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по показателю «Количество субъектов малого и среднего предпринимательства, получивших финансовую поддержку</w:t>
      </w:r>
      <w:r w:rsidR="001E6A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на 48,1%;</w:t>
      </w:r>
    </w:p>
    <w:p w:rsidR="00665E85" w:rsidRPr="00665E85" w:rsidRDefault="00665E85" w:rsidP="00665E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- по 2-м показателям фактические значения превысили 70% 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(стр. 4,6 прил. 1 отчета о реализации программы);</w:t>
      </w:r>
    </w:p>
    <w:p w:rsidR="00665E85" w:rsidRPr="00665E85" w:rsidRDefault="00665E85" w:rsidP="00665E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- по показателю «Количество субъектов малого и среднего предпринимательства, получивших имущественную поддержку</w:t>
      </w:r>
      <w:r w:rsidR="00E64F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22,6%. </w:t>
      </w:r>
    </w:p>
    <w:p w:rsidR="00665E85" w:rsidRDefault="00665E85" w:rsidP="00665E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5F">
        <w:rPr>
          <w:rFonts w:ascii="Times New Roman" w:eastAsia="Times New Roman" w:hAnsi="Times New Roman" w:cs="Times New Roman"/>
          <w:sz w:val="28"/>
          <w:szCs w:val="28"/>
        </w:rPr>
        <w:t>В пояснительной записке ответственного исполнителя не указаны причины отклонений фактических значений показателей результативности за 9 месяцев 2015 года от годовых плановых значений.</w:t>
      </w:r>
    </w:p>
    <w:p w:rsidR="00AB0561" w:rsidRPr="00665E85" w:rsidRDefault="00AB0561" w:rsidP="00665E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B81" w:rsidRPr="00EE74E6" w:rsidRDefault="00591B81" w:rsidP="00521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D298B" w:rsidRPr="00591EE0" w:rsidRDefault="00DD298B" w:rsidP="00DD298B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8" w:name="_Toc436034972"/>
      <w:bookmarkStart w:id="29" w:name="_Toc406401858"/>
      <w:bookmarkStart w:id="30" w:name="_Toc40640185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4.3.2. 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>Развитие образования в городе Красноярске на 2015 год</w:t>
      </w:r>
      <w:r w:rsidRPr="00591E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плановый период 2016-2017 годов</w:t>
      </w:r>
      <w:bookmarkEnd w:id="28"/>
    </w:p>
    <w:p w:rsidR="00DD298B" w:rsidRPr="00CF47B8" w:rsidRDefault="00DD298B" w:rsidP="00DD2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98B" w:rsidRPr="00CF47B8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B8">
        <w:rPr>
          <w:rFonts w:ascii="Times New Roman" w:eastAsia="Times New Roman" w:hAnsi="Times New Roman" w:cs="Times New Roman"/>
          <w:sz w:val="28"/>
          <w:szCs w:val="28"/>
        </w:rPr>
        <w:t>Исполнение расходов за 9 месяцев 2015 года по муниципальной программе «Развитие образования в городе Красноярске» на 2015 год и плановый период 2016-2017 годов» по Отчету составило 8 202 746,79 тыс. рублей или 65,5% от плана года, в том числе:</w:t>
      </w:r>
    </w:p>
    <w:p w:rsidR="00DD298B" w:rsidRPr="00943F23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- за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города – 4 050 </w:t>
      </w:r>
      <w:r w:rsidRPr="00943F23">
        <w:rPr>
          <w:rFonts w:ascii="Times New Roman" w:eastAsia="Times New Roman" w:hAnsi="Times New Roman" w:cs="Times New Roman"/>
          <w:sz w:val="28"/>
          <w:szCs w:val="28"/>
        </w:rPr>
        <w:t>134,60 тыс. рублей (60,3% к плану года), в т. ч. 19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3F23">
        <w:rPr>
          <w:rFonts w:ascii="Times New Roman" w:eastAsia="Times New Roman" w:hAnsi="Times New Roman" w:cs="Times New Roman"/>
          <w:sz w:val="28"/>
          <w:szCs w:val="28"/>
        </w:rPr>
        <w:t xml:space="preserve">096,56 тыс. рублей за счет внебюджетных источников (поступления от физических и юридических лиц, в т. ч. добровольные пожертвования); </w:t>
      </w:r>
    </w:p>
    <w:p w:rsidR="00DD298B" w:rsidRPr="00943F23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 xml:space="preserve">- за счет средств вышестоящих бюджетов – 4 152 612,19 тыс. рублей (71,5% к плану года). </w:t>
      </w:r>
    </w:p>
    <w:p w:rsidR="00DD298B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B8">
        <w:rPr>
          <w:rFonts w:ascii="Times New Roman" w:eastAsia="Times New Roman" w:hAnsi="Times New Roman" w:cs="Times New Roman"/>
          <w:sz w:val="28"/>
          <w:szCs w:val="28"/>
        </w:rPr>
        <w:t>Расходы капитального характера за 9 месяцев 2015 года освоены в сумме 882 493,68 тыс. рублей (39,9% к плану года)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98B" w:rsidRPr="00CF47B8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средств по 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АИП </w:t>
      </w:r>
      <w:r>
        <w:rPr>
          <w:rFonts w:ascii="Times New Roman" w:eastAsia="Times New Roman" w:hAnsi="Times New Roman" w:cs="Times New Roman"/>
          <w:sz w:val="28"/>
          <w:szCs w:val="28"/>
        </w:rPr>
        <w:t>по 25-ти запланированным объектам составило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 814 061,91 т</w:t>
      </w:r>
      <w:r>
        <w:rPr>
          <w:rFonts w:ascii="Times New Roman" w:eastAsia="Times New Roman" w:hAnsi="Times New Roman" w:cs="Times New Roman"/>
          <w:sz w:val="28"/>
          <w:szCs w:val="28"/>
        </w:rPr>
        <w:t>ыс. рублей (54,7% к плану года), в том числе освоение:</w:t>
      </w:r>
    </w:p>
    <w:p w:rsidR="00DD298B" w:rsidRPr="00CF47B8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B8">
        <w:rPr>
          <w:rFonts w:ascii="Times New Roman" w:eastAsia="Times New Roman" w:hAnsi="Times New Roman" w:cs="Times New Roman"/>
          <w:sz w:val="28"/>
          <w:szCs w:val="28"/>
        </w:rPr>
        <w:t>по 8 объектам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70% до 100%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98B" w:rsidRPr="00CF47B8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по 4 объектам </w:t>
      </w:r>
      <w:r>
        <w:rPr>
          <w:rFonts w:ascii="Times New Roman" w:eastAsia="Times New Roman" w:hAnsi="Times New Roman" w:cs="Times New Roman"/>
          <w:sz w:val="28"/>
          <w:szCs w:val="28"/>
        </w:rPr>
        <w:t>- от 40% до 70%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98B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5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 объектам </w:t>
      </w:r>
      <w:r>
        <w:rPr>
          <w:rFonts w:ascii="Times New Roman" w:eastAsia="Times New Roman" w:hAnsi="Times New Roman" w:cs="Times New Roman"/>
          <w:sz w:val="28"/>
          <w:szCs w:val="28"/>
        </w:rPr>
        <w:t>– от 0 до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 40%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0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условиям муниципальных контрактов срок выполнения работ установлен – 4 квартал 2015 года,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чем существует риск освоения запланированных средств в 2015 году;</w:t>
      </w:r>
    </w:p>
    <w:p w:rsidR="00DD298B" w:rsidRPr="00DA02E4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8 объектам - 0%. Основная причина -</w:t>
      </w:r>
      <w:r>
        <w:rPr>
          <w:rFonts w:ascii="Times New Roman" w:hAnsi="Times New Roman" w:cs="Times New Roman"/>
          <w:sz w:val="28"/>
          <w:szCs w:val="28"/>
        </w:rPr>
        <w:t xml:space="preserve"> приостановка реализации проектов (</w:t>
      </w:r>
      <w:r w:rsidRPr="00470876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1 в Свердловском районе, </w:t>
      </w:r>
      <w:r w:rsidRPr="00DA02E4">
        <w:rPr>
          <w:rFonts w:ascii="Times New Roman" w:hAnsi="Times New Roman" w:cs="Times New Roman"/>
          <w:sz w:val="28"/>
          <w:szCs w:val="28"/>
        </w:rPr>
        <w:t xml:space="preserve">Детский сад №1 в  </w:t>
      </w:r>
      <w:r w:rsidRPr="00DA02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A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2E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A02E4">
        <w:rPr>
          <w:rFonts w:ascii="Times New Roman" w:hAnsi="Times New Roman" w:cs="Times New Roman"/>
          <w:sz w:val="28"/>
          <w:szCs w:val="28"/>
        </w:rPr>
        <w:t>. жилого района «Покровский»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0876">
        <w:t xml:space="preserve"> </w:t>
      </w:r>
      <w:r w:rsidRPr="00470876">
        <w:rPr>
          <w:rFonts w:ascii="Times New Roman" w:hAnsi="Times New Roman" w:cs="Times New Roman"/>
          <w:sz w:val="28"/>
          <w:szCs w:val="28"/>
        </w:rPr>
        <w:t xml:space="preserve">Детский сад в I </w:t>
      </w:r>
      <w:proofErr w:type="spellStart"/>
      <w:r w:rsidRPr="0047087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70876">
        <w:rPr>
          <w:rFonts w:ascii="Times New Roman" w:hAnsi="Times New Roman" w:cs="Times New Roman"/>
          <w:sz w:val="28"/>
          <w:szCs w:val="28"/>
        </w:rPr>
        <w:t>. жилого района "Аэропорт" (проектирование)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876">
        <w:rPr>
          <w:rFonts w:ascii="Times New Roman" w:hAnsi="Times New Roman" w:cs="Times New Roman"/>
          <w:sz w:val="28"/>
          <w:szCs w:val="28"/>
        </w:rPr>
        <w:t xml:space="preserve">Пристройка к нежилому зданию по ул. </w:t>
      </w:r>
      <w:proofErr w:type="spellStart"/>
      <w:r w:rsidRPr="00470876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470876">
        <w:rPr>
          <w:rFonts w:ascii="Times New Roman" w:hAnsi="Times New Roman" w:cs="Times New Roman"/>
          <w:sz w:val="28"/>
          <w:szCs w:val="28"/>
        </w:rPr>
        <w:t>, 36 (проектирование)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876">
        <w:rPr>
          <w:rFonts w:ascii="Times New Roman" w:hAnsi="Times New Roman" w:cs="Times New Roman"/>
          <w:sz w:val="28"/>
          <w:szCs w:val="28"/>
        </w:rPr>
        <w:t>Реконструкция средней общеобразовательной школы № 94 по ул. Волгоградская, 2а в Ленинском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2E4">
        <w:rPr>
          <w:rFonts w:ascii="Times New Roman" w:hAnsi="Times New Roman" w:cs="Times New Roman"/>
          <w:sz w:val="28"/>
          <w:szCs w:val="28"/>
        </w:rPr>
        <w:t xml:space="preserve"> </w:t>
      </w:r>
      <w:r w:rsidRPr="00470876">
        <w:rPr>
          <w:rFonts w:ascii="Times New Roman" w:hAnsi="Times New Roman" w:cs="Times New Roman"/>
          <w:sz w:val="28"/>
          <w:szCs w:val="28"/>
        </w:rPr>
        <w:t xml:space="preserve">Общеобразовательная школа в VI </w:t>
      </w:r>
      <w:proofErr w:type="spellStart"/>
      <w:r w:rsidRPr="0047087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70876">
        <w:rPr>
          <w:rFonts w:ascii="Times New Roman" w:hAnsi="Times New Roman" w:cs="Times New Roman"/>
          <w:sz w:val="28"/>
          <w:szCs w:val="28"/>
        </w:rPr>
        <w:t>. жилого</w:t>
      </w:r>
      <w:proofErr w:type="gramEnd"/>
      <w:r w:rsidRPr="00470876">
        <w:rPr>
          <w:rFonts w:ascii="Times New Roman" w:hAnsi="Times New Roman" w:cs="Times New Roman"/>
          <w:sz w:val="28"/>
          <w:szCs w:val="28"/>
        </w:rPr>
        <w:t xml:space="preserve"> массива "</w:t>
      </w:r>
      <w:proofErr w:type="spellStart"/>
      <w:r w:rsidRPr="00470876">
        <w:rPr>
          <w:rFonts w:ascii="Times New Roman" w:hAnsi="Times New Roman" w:cs="Times New Roman"/>
          <w:sz w:val="28"/>
          <w:szCs w:val="28"/>
        </w:rPr>
        <w:t>Иннокентьевский</w:t>
      </w:r>
      <w:proofErr w:type="spellEnd"/>
      <w:r w:rsidRPr="00470876">
        <w:rPr>
          <w:rFonts w:ascii="Times New Roman" w:hAnsi="Times New Roman" w:cs="Times New Roman"/>
          <w:sz w:val="28"/>
          <w:szCs w:val="28"/>
        </w:rPr>
        <w:t>" (проектирование)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0876">
        <w:t xml:space="preserve"> </w:t>
      </w:r>
      <w:r w:rsidRPr="00470876">
        <w:rPr>
          <w:rFonts w:ascii="Times New Roman" w:hAnsi="Times New Roman" w:cs="Times New Roman"/>
          <w:sz w:val="28"/>
          <w:szCs w:val="28"/>
        </w:rPr>
        <w:t xml:space="preserve">Общеобразовательная школа I </w:t>
      </w:r>
      <w:proofErr w:type="spellStart"/>
      <w:r w:rsidRPr="0047087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70876">
        <w:rPr>
          <w:rFonts w:ascii="Times New Roman" w:hAnsi="Times New Roman" w:cs="Times New Roman"/>
          <w:sz w:val="28"/>
          <w:szCs w:val="28"/>
        </w:rPr>
        <w:t>. жилого района "Аэропорт" (проектирование)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0876">
        <w:t xml:space="preserve"> </w:t>
      </w:r>
      <w:r w:rsidRPr="00470876">
        <w:rPr>
          <w:rFonts w:ascii="Times New Roman" w:hAnsi="Times New Roman" w:cs="Times New Roman"/>
          <w:sz w:val="28"/>
          <w:szCs w:val="28"/>
        </w:rPr>
        <w:t xml:space="preserve">Общеобразовательная школа в VII </w:t>
      </w:r>
      <w:proofErr w:type="spellStart"/>
      <w:r w:rsidRPr="0047087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70876">
        <w:rPr>
          <w:rFonts w:ascii="Times New Roman" w:hAnsi="Times New Roman" w:cs="Times New Roman"/>
          <w:sz w:val="28"/>
          <w:szCs w:val="28"/>
        </w:rPr>
        <w:t>. жилого района "Аэропорт" (проектирование)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98B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запланированы расходы по 67 основным мероприятиям.</w:t>
      </w:r>
    </w:p>
    <w:p w:rsidR="00DD298B" w:rsidRPr="001B377E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9 месяцев 2015 года н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>изкий процент освоения расходов сложился по 23-м основным мероприятиям, из них:</w:t>
      </w:r>
    </w:p>
    <w:p w:rsidR="00DD298B" w:rsidRPr="001B377E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E">
        <w:rPr>
          <w:rFonts w:ascii="Times New Roman" w:eastAsia="Times New Roman" w:hAnsi="Times New Roman" w:cs="Times New Roman"/>
          <w:sz w:val="28"/>
          <w:szCs w:val="28"/>
        </w:rPr>
        <w:t>- по Основным мероприятиям 1.4, 2.6, 6.4  «Создание и укрепление материально-технической базы» – 4,4%, 10,5%, 3,5% соответственно;</w:t>
      </w:r>
    </w:p>
    <w:p w:rsidR="00DD298B" w:rsidRPr="001B377E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по Основным мероприятиям 1.5, 2.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>7, 3.3 «Обеспечение безопасности жизнедеятельности муниципальных учреждений» – 32,2%, 27,1%, 28,9% соответственно;</w:t>
      </w:r>
    </w:p>
    <w:p w:rsidR="00DD298B" w:rsidRPr="001B377E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E">
        <w:rPr>
          <w:rFonts w:ascii="Times New Roman" w:eastAsia="Times New Roman" w:hAnsi="Times New Roman" w:cs="Times New Roman"/>
          <w:sz w:val="28"/>
          <w:szCs w:val="28"/>
        </w:rPr>
        <w:t>- по Основному мероприятию 1.6 «Создание дополнительных дошкольных мест в системе дошкольного образования детей» – 12,6%.</w:t>
      </w:r>
    </w:p>
    <w:p w:rsidR="00DD298B" w:rsidRPr="001B377E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 xml:space="preserve">о 8-ми основным мероприятиям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9 месяцев 2015 года составило 0% (например, 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1.17, 2.20 «Модернизация 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региональных систем дошкольного образования»;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>Основно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 xml:space="preserve"> 5.5 «Выплата премии Главы города в области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98B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E">
        <w:rPr>
          <w:rFonts w:ascii="Times New Roman" w:eastAsia="Times New Roman" w:hAnsi="Times New Roman" w:cs="Times New Roman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sz w:val="28"/>
          <w:szCs w:val="28"/>
        </w:rPr>
        <w:t>но О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>тчету основная причина низкого исполнения программы – финансирование расходов по программе запланировано на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 xml:space="preserve"> квартал 2015 года.</w:t>
      </w:r>
    </w:p>
    <w:p w:rsidR="00DD298B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предусмотрено 6 целевых индикаторов и 35 показателей результативности, в том числе 1 показатель не является сводным, а детализирован по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подпоказателя</w:t>
      </w:r>
      <w:r w:rsidR="004522C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показатели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). С учетом детализации анализ проводился по 37  показателям. </w:t>
      </w:r>
    </w:p>
    <w:p w:rsidR="00DD298B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6</w:t>
      </w:r>
      <w:r w:rsidR="00DF31B9">
        <w:rPr>
          <w:rFonts w:ascii="Times New Roman" w:eastAsia="Times New Roman" w:hAnsi="Times New Roman" w:cs="Times New Roman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целевым индикаторам за 9 месяцев 2015 года достигнуты следующие результаты:</w:t>
      </w:r>
    </w:p>
    <w:p w:rsidR="00DD298B" w:rsidRDefault="00DD298B" w:rsidP="00DD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</w:t>
      </w:r>
      <w:r w:rsidRPr="00CF4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3</w:t>
      </w:r>
      <w:r w:rsidR="00452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</w:t>
      </w:r>
      <w:r w:rsidRPr="00CF4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целевым индикаторам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исполнение сложилось </w:t>
      </w:r>
      <w:r w:rsidRPr="00CF4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свыше 100,0 %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том числе:</w:t>
      </w:r>
    </w:p>
    <w:p w:rsidR="00DD298B" w:rsidRPr="00593171" w:rsidRDefault="00DD298B" w:rsidP="00DD29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931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«Удельный вес численности населения в возрасте 5 - 18 лет, охваченного образованием, в общей численности населения в возрасте 5 - 18 лет»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на 5,2%;</w:t>
      </w:r>
    </w:p>
    <w:p w:rsidR="00DD298B" w:rsidRPr="00FA3487" w:rsidRDefault="00DD298B" w:rsidP="00DD29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931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«Отношение среднего балла ЕГЭ (в расчете на 1 предмет) в 10% школ города Красноярска с лучшими результатами ЕГЭ к среднему баллу ЕГЭ (в расчете на 1 предмет) в 10% школ города Краснояр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 с худшими результатами ЕГЭ» на 0,6%;</w:t>
      </w:r>
    </w:p>
    <w:p w:rsidR="00DD298B" w:rsidRPr="00593171" w:rsidRDefault="00DD298B" w:rsidP="00DD29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931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3171">
        <w:rPr>
          <w:rFonts w:ascii="Times New Roman" w:eastAsia="Times New Roman" w:hAnsi="Times New Roman" w:cs="Times New Roman"/>
          <w:bCs/>
          <w:sz w:val="28"/>
          <w:szCs w:val="28"/>
        </w:rPr>
        <w:t>«Доля муниципальных автономных учреждений от общего числа муниципальных образовательных учреждений»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5,2%</w:t>
      </w:r>
      <w:r w:rsidRPr="0059317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D298B" w:rsidRPr="00FA3487" w:rsidRDefault="00DD298B" w:rsidP="00DD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 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452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</w:t>
      </w:r>
      <w:r w:rsidRPr="00CF4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целевым индикаторам</w:t>
      </w:r>
      <w:r w:rsidRPr="00CF47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исполнение составило 100,0% </w:t>
      </w:r>
      <w:r w:rsidRPr="00FA3487">
        <w:rPr>
          <w:rFonts w:ascii="Times New Roman" w:eastAsia="Times New Roman" w:hAnsi="Times New Roman" w:cs="Times New Roman"/>
          <w:bCs/>
          <w:i/>
          <w:sz w:val="28"/>
          <w:szCs w:val="28"/>
        </w:rPr>
        <w:t>(стр.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4,6</w:t>
      </w:r>
      <w:r w:rsidRPr="00FA348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отчета о реализации)</w:t>
      </w:r>
      <w:r w:rsidRPr="00FA34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;</w:t>
      </w:r>
    </w:p>
    <w:p w:rsidR="00DD298B" w:rsidRDefault="00DD298B" w:rsidP="00DD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 </w:t>
      </w:r>
      <w:r w:rsidRPr="00CF47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целевому индикатору «</w:t>
      </w:r>
      <w:r w:rsidRPr="00CF47B8">
        <w:rPr>
          <w:rFonts w:ascii="Times New Roman" w:eastAsia="Times New Roman" w:hAnsi="Times New Roman" w:cs="Times New Roman"/>
          <w:bCs/>
          <w:sz w:val="28"/>
          <w:szCs w:val="28"/>
        </w:rPr>
        <w:t>Охват дошкольным образованием детей в возрасте 3 - 7 лет»</w:t>
      </w:r>
      <w:r w:rsidRPr="00CF4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исполнение составило</w:t>
      </w:r>
      <w:r w:rsidRPr="00CF4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98,3%</w:t>
      </w:r>
      <w:r w:rsidRPr="00CF47B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298B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71">
        <w:rPr>
          <w:rFonts w:ascii="Times New Roman" w:eastAsia="Times New Roman" w:hAnsi="Times New Roman" w:cs="Times New Roman"/>
          <w:sz w:val="28"/>
          <w:szCs w:val="28"/>
        </w:rPr>
        <w:t>По 4</w:t>
      </w:r>
      <w:r w:rsidR="004522CB"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593171">
        <w:rPr>
          <w:rFonts w:ascii="Times New Roman" w:eastAsia="Times New Roman" w:hAnsi="Times New Roman" w:cs="Times New Roman"/>
          <w:sz w:val="28"/>
          <w:szCs w:val="28"/>
        </w:rPr>
        <w:t xml:space="preserve"> показателям </w:t>
      </w:r>
      <w:r w:rsidRPr="00FA3487">
        <w:rPr>
          <w:rFonts w:ascii="Times New Roman" w:eastAsia="Times New Roman" w:hAnsi="Times New Roman" w:cs="Times New Roman"/>
          <w:i/>
          <w:sz w:val="28"/>
          <w:szCs w:val="28"/>
        </w:rPr>
        <w:t xml:space="preserve">(стр.35,45,46,47 прил.1 отчета о реализации) </w:t>
      </w:r>
      <w:r w:rsidRPr="00593171">
        <w:rPr>
          <w:rFonts w:ascii="Times New Roman" w:eastAsia="Times New Roman" w:hAnsi="Times New Roman" w:cs="Times New Roman"/>
          <w:sz w:val="28"/>
          <w:szCs w:val="28"/>
        </w:rPr>
        <w:t>оценка производится по итогам года.</w:t>
      </w:r>
    </w:p>
    <w:p w:rsidR="00DD298B" w:rsidRPr="00CF47B8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оставшимся 33</w:t>
      </w:r>
      <w:r w:rsidR="004522CB">
        <w:rPr>
          <w:rFonts w:ascii="Times New Roman" w:eastAsia="Times New Roman" w:hAnsi="Times New Roman" w:cs="Times New Roman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показателям в отчете о реализации программы 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 2015 года отражены следующие результаты:</w:t>
      </w:r>
    </w:p>
    <w:p w:rsidR="00DD298B" w:rsidRDefault="00DD298B" w:rsidP="00DD29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B8"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 «Количество победителей  профессионального конкурса «Учитель года города Красноярска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сложилось выше 100% и составило 116,7%;</w:t>
      </w:r>
    </w:p>
    <w:p w:rsidR="00DD298B" w:rsidRPr="00CF47B8" w:rsidRDefault="00DD298B" w:rsidP="00DD29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по 17-ти показателям исполнение составило 100% </w:t>
      </w:r>
      <w:r w:rsidRPr="00CF47B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F47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стр. 9,10,18,19,20,21,24, 28,29,30,31,38,39,40,42,50,52</w:t>
      </w:r>
      <w:r w:rsidRPr="00CF4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7B8">
        <w:rPr>
          <w:rFonts w:ascii="Times New Roman" w:eastAsia="Times New Roman" w:hAnsi="Times New Roman" w:cs="Times New Roman"/>
          <w:i/>
          <w:sz w:val="28"/>
          <w:szCs w:val="28"/>
        </w:rPr>
        <w:t>прил.1 отчета о реализации)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98B" w:rsidRPr="00CF47B8" w:rsidRDefault="00DD298B" w:rsidP="00DD29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 9</w:t>
      </w:r>
      <w:r w:rsidR="00DF31B9">
        <w:rPr>
          <w:rFonts w:ascii="Times New Roman" w:eastAsia="Times New Roman" w:hAnsi="Times New Roman" w:cs="Times New Roman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показателям исполнение составило от 70% до 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100% </w:t>
      </w:r>
      <w:r w:rsidRPr="00CF47B8">
        <w:rPr>
          <w:rFonts w:ascii="Times New Roman" w:eastAsia="Times New Roman" w:hAnsi="Times New Roman" w:cs="Times New Roman"/>
          <w:i/>
          <w:sz w:val="28"/>
          <w:szCs w:val="28"/>
        </w:rPr>
        <w:t>(стр. 11, 12, 15, 17, 34, 36, 37,43,49 прил.1 отчета о реализации)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D298B" w:rsidRPr="00CF47B8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по 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 показателя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 xml:space="preserve">от 40,0 до 70,0% – </w:t>
      </w:r>
      <w:r w:rsidRPr="00CF47B8">
        <w:rPr>
          <w:rFonts w:ascii="Times New Roman" w:eastAsia="Times New Roman" w:hAnsi="Times New Roman" w:cs="Times New Roman"/>
          <w:bCs/>
          <w:i/>
          <w:sz w:val="28"/>
          <w:szCs w:val="28"/>
        </w:rPr>
        <w:t>(стр. 13,22,26,32 прил.1 отчета о реализации)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98B" w:rsidRPr="00CF47B8" w:rsidRDefault="00DD298B" w:rsidP="00DD29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по показателю 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>«Количество созданных мест для детей в системе дошкольного образования города Красноярска»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Pr="00CF47B8">
        <w:rPr>
          <w:rFonts w:ascii="Times New Roman" w:eastAsia="Times New Roman" w:hAnsi="Times New Roman" w:cs="Times New Roman"/>
          <w:sz w:val="28"/>
          <w:szCs w:val="28"/>
        </w:rPr>
        <w:t>27,8% от плана года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3 </w:t>
      </w:r>
      <w:r w:rsidRPr="00FA3487">
        <w:rPr>
          <w:rFonts w:ascii="Times New Roman" w:eastAsia="Times New Roman" w:hAnsi="Times New Roman" w:cs="Times New Roman"/>
          <w:sz w:val="28"/>
          <w:szCs w:val="28"/>
        </w:rPr>
        <w:t>588 дополнительных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298B" w:rsidRPr="002E573C" w:rsidRDefault="00DD298B" w:rsidP="00DD298B">
      <w:pPr>
        <w:pStyle w:val="ConsPlusNormal"/>
        <w:ind w:firstLine="540"/>
        <w:jc w:val="both"/>
        <w:rPr>
          <w:b w:val="0"/>
        </w:rPr>
      </w:pPr>
      <w:r>
        <w:rPr>
          <w:rFonts w:eastAsia="Times New Roman"/>
        </w:rPr>
        <w:lastRenderedPageBreak/>
        <w:tab/>
        <w:t xml:space="preserve">- </w:t>
      </w:r>
      <w:r w:rsidRPr="002E573C">
        <w:rPr>
          <w:rFonts w:eastAsia="Times New Roman"/>
          <w:b w:val="0"/>
        </w:rPr>
        <w:t>по показателю «Рейтинговая оценка качества финансового менеджмента главного распорядителя бюджетных средств» на момент составления отчета</w:t>
      </w:r>
      <w:r w:rsidR="000E4143">
        <w:rPr>
          <w:rFonts w:eastAsia="Times New Roman"/>
          <w:b w:val="0"/>
        </w:rPr>
        <w:t xml:space="preserve"> о реализации программы </w:t>
      </w:r>
      <w:r w:rsidRPr="002E573C">
        <w:rPr>
          <w:rFonts w:eastAsia="Times New Roman"/>
          <w:b w:val="0"/>
        </w:rPr>
        <w:t>итоги за 3 квартал не подведены.</w:t>
      </w:r>
    </w:p>
    <w:p w:rsidR="00DD298B" w:rsidRPr="00CF47B8" w:rsidRDefault="00DD298B" w:rsidP="00DD29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298B" w:rsidRPr="00591EE0" w:rsidRDefault="00DD298B" w:rsidP="00DD298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436034973"/>
      <w:r w:rsidRPr="00591EE0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3.3. 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>Развитие молодежной политики в городе Красноярске на 2015 год и плановый период 2016-2017 годов</w:t>
      </w:r>
      <w:bookmarkEnd w:id="29"/>
      <w:bookmarkEnd w:id="31"/>
    </w:p>
    <w:p w:rsidR="00DD298B" w:rsidRPr="00591EE0" w:rsidRDefault="00DD298B" w:rsidP="00DD298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298B" w:rsidRPr="00665E85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Исполнение расходов за 9 месяцев 2015 года по муниципальной программе «Развитие молодежной политики в городе Красноярске» на 2015 год и плановый период 2016-2017 годов» по Отчету составило 221 380,27 тыс. рублей или 79,3% от плана года, в том числе:</w:t>
      </w:r>
    </w:p>
    <w:p w:rsidR="00DD298B" w:rsidRPr="00665E85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- за счет средств бюджета города – 198 884,97 тыс. рублей (78,7% от плана года);</w:t>
      </w:r>
    </w:p>
    <w:p w:rsidR="00DD298B" w:rsidRPr="00665E85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- за счет средств вышестоящих бюджетов – 22 495,30 тыс. рублей (84,9% от плана года).</w:t>
      </w:r>
    </w:p>
    <w:p w:rsidR="00DD298B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0C">
        <w:rPr>
          <w:rFonts w:ascii="Times New Roman" w:eastAsia="Times New Roman" w:hAnsi="Times New Roman" w:cs="Times New Roman"/>
          <w:sz w:val="28"/>
          <w:szCs w:val="28"/>
        </w:rPr>
        <w:t xml:space="preserve">Расходы капитального характера за 9 месяцев 2015 года по программе  освоены в сумме 12 848,02 тыс. рублей (78,8% от плана года). </w:t>
      </w:r>
    </w:p>
    <w:p w:rsidR="00DD298B" w:rsidRPr="001B377E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0C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освоены расходы по единственному объекту </w:t>
      </w:r>
      <w:r w:rsidRPr="0093020C">
        <w:rPr>
          <w:rFonts w:ascii="Times New Roman" w:eastAsia="Times New Roman" w:hAnsi="Times New Roman" w:cs="Times New Roman"/>
          <w:sz w:val="28"/>
          <w:szCs w:val="28"/>
        </w:rPr>
        <w:t xml:space="preserve">АИП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«Разработка </w:t>
      </w:r>
      <w:r w:rsidRPr="0093020C">
        <w:rPr>
          <w:rFonts w:ascii="Times New Roman" w:eastAsia="Times New Roman" w:hAnsi="Times New Roman" w:cs="Times New Roman"/>
          <w:sz w:val="28"/>
          <w:szCs w:val="28"/>
        </w:rPr>
        <w:t>проектно-сметной документации на обустройство «</w:t>
      </w:r>
      <w:proofErr w:type="spellStart"/>
      <w:r w:rsidRPr="0093020C">
        <w:rPr>
          <w:rFonts w:ascii="Times New Roman" w:eastAsia="Times New Roman" w:hAnsi="Times New Roman" w:cs="Times New Roman"/>
          <w:sz w:val="28"/>
          <w:szCs w:val="28"/>
        </w:rPr>
        <w:t>Технодрома</w:t>
      </w:r>
      <w:proofErr w:type="spellEnd"/>
      <w:r w:rsidRPr="0093020C">
        <w:rPr>
          <w:rFonts w:ascii="Times New Roman" w:eastAsia="Times New Roman" w:hAnsi="Times New Roman" w:cs="Times New Roman"/>
          <w:sz w:val="28"/>
          <w:szCs w:val="28"/>
        </w:rPr>
        <w:t xml:space="preserve">» на территории парковой зоны </w:t>
      </w:r>
      <w:r>
        <w:rPr>
          <w:rFonts w:ascii="Times New Roman" w:eastAsia="Times New Roman" w:hAnsi="Times New Roman" w:cs="Times New Roman"/>
          <w:sz w:val="28"/>
          <w:szCs w:val="28"/>
        </w:rPr>
        <w:t>МБУ молодежного центра «Зебра»</w:t>
      </w:r>
      <w:r w:rsidRPr="009302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020C">
        <w:rPr>
          <w:rFonts w:ascii="Times New Roman" w:eastAsia="Times New Roman" w:hAnsi="Times New Roman" w:cs="Times New Roman"/>
          <w:sz w:val="28"/>
          <w:szCs w:val="28"/>
        </w:rPr>
        <w:t>огласно пояснительной записке к Отчету их финансирование 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нируется в 4 квартале 2015 года. При этом согласно </w:t>
      </w:r>
      <w:r w:rsidRPr="0093020C">
        <w:rPr>
          <w:rFonts w:ascii="Times New Roman" w:eastAsia="Times New Roman" w:hAnsi="Times New Roman" w:cs="Times New Roman"/>
          <w:sz w:val="28"/>
          <w:szCs w:val="28"/>
        </w:rPr>
        <w:t xml:space="preserve">Отчету о реализации 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>программы проведение открытого аукциона и освоение сре</w:t>
      </w:r>
      <w:proofErr w:type="gramStart"/>
      <w:r w:rsidRPr="001B377E">
        <w:rPr>
          <w:rFonts w:ascii="Times New Roman" w:eastAsia="Times New Roman" w:hAnsi="Times New Roman" w:cs="Times New Roman"/>
          <w:sz w:val="28"/>
          <w:szCs w:val="28"/>
        </w:rPr>
        <w:t>дств пл</w:t>
      </w:r>
      <w:proofErr w:type="gramEnd"/>
      <w:r w:rsidRPr="001B377E">
        <w:rPr>
          <w:rFonts w:ascii="Times New Roman" w:eastAsia="Times New Roman" w:hAnsi="Times New Roman" w:cs="Times New Roman"/>
          <w:sz w:val="28"/>
          <w:szCs w:val="28"/>
        </w:rPr>
        <w:t>анируется в 2016 году.</w:t>
      </w:r>
    </w:p>
    <w:p w:rsidR="00DD298B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запланированы расходы по 28 основным мероприятиям.</w:t>
      </w:r>
    </w:p>
    <w:p w:rsidR="00DD298B" w:rsidRPr="001B377E" w:rsidRDefault="00DD298B" w:rsidP="00DD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E">
        <w:rPr>
          <w:rFonts w:ascii="Times New Roman" w:eastAsia="Times New Roman" w:hAnsi="Times New Roman" w:cs="Times New Roman"/>
          <w:sz w:val="28"/>
          <w:szCs w:val="28"/>
        </w:rPr>
        <w:t>Низкий процент освоения расходов сложился по 2-м основным мероприятиям:</w:t>
      </w:r>
    </w:p>
    <w:p w:rsidR="00DD298B" w:rsidRPr="001B377E" w:rsidRDefault="00DD298B" w:rsidP="00DD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E">
        <w:rPr>
          <w:rFonts w:ascii="Times New Roman" w:eastAsia="Times New Roman" w:hAnsi="Times New Roman" w:cs="Times New Roman"/>
          <w:sz w:val="28"/>
          <w:szCs w:val="28"/>
        </w:rPr>
        <w:t>- по Основному мероприятию 2.6 «Деятельность по работе с молодежью на территории районов в городе Красноярске» –  43,2%;</w:t>
      </w:r>
    </w:p>
    <w:p w:rsidR="00DD298B" w:rsidRPr="001B377E" w:rsidRDefault="00DD298B" w:rsidP="00DD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377E">
        <w:t> 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 xml:space="preserve">по Основному мероприятию 2.19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с молодёжью города в поддержку XXIX Всемирной зимней универсиады 2019 года в г. Красноярске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>– 26,9%.</w:t>
      </w:r>
    </w:p>
    <w:p w:rsidR="00DD298B" w:rsidRPr="001B377E" w:rsidRDefault="00DD298B" w:rsidP="00DD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1B377E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1B377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1B3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основным мероприятиям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за 9 месяцев 2015 года составило 0% (например, Основное мероприятие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 xml:space="preserve"> 2.11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B377E">
        <w:rPr>
          <w:rFonts w:ascii="Times New Roman" w:eastAsia="Times New Roman" w:hAnsi="Times New Roman" w:cs="Times New Roman"/>
          <w:bCs/>
          <w:sz w:val="28"/>
          <w:szCs w:val="28"/>
        </w:rPr>
        <w:t>Профилактика экстремизма на территории города Красноярска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B377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B377E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Денежные призы победителям конкурса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B377E">
        <w:rPr>
          <w:rFonts w:ascii="Times New Roman" w:eastAsia="Times New Roman" w:hAnsi="Times New Roman" w:cs="Times New Roman"/>
          <w:bCs/>
          <w:sz w:val="28"/>
          <w:szCs w:val="28"/>
        </w:rPr>
        <w:t>Золотой кадровый резерв города Красноярска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B377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B3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«Денежный приз победителям конкурса молодых талантов Кировского района в городе Красноярске»).</w:t>
      </w:r>
    </w:p>
    <w:p w:rsidR="00DD298B" w:rsidRPr="001B377E" w:rsidRDefault="00DD298B" w:rsidP="00DD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отчету основная причина низкого исполнения программы – финансирование расходов по программе запланировано на </w:t>
      </w:r>
      <w:r w:rsidRPr="001B37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IY</w:t>
      </w:r>
      <w:r w:rsidRPr="001B3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 2015 года.</w:t>
      </w:r>
    </w:p>
    <w:p w:rsidR="00DD298B" w:rsidRPr="001B377E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E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предусмотрено 3 </w:t>
      </w:r>
      <w:proofErr w:type="gramStart"/>
      <w:r w:rsidRPr="001B377E">
        <w:rPr>
          <w:rFonts w:ascii="Times New Roman" w:eastAsia="Times New Roman" w:hAnsi="Times New Roman" w:cs="Times New Roman"/>
          <w:sz w:val="28"/>
          <w:szCs w:val="28"/>
        </w:rPr>
        <w:t>целевых</w:t>
      </w:r>
      <w:proofErr w:type="gramEnd"/>
      <w:r w:rsidRPr="001B377E">
        <w:rPr>
          <w:rFonts w:ascii="Times New Roman" w:eastAsia="Times New Roman" w:hAnsi="Times New Roman" w:cs="Times New Roman"/>
          <w:sz w:val="28"/>
          <w:szCs w:val="28"/>
        </w:rPr>
        <w:t xml:space="preserve"> индикатора и 24 показателя результативности.</w:t>
      </w:r>
    </w:p>
    <w:p w:rsidR="00DD298B" w:rsidRPr="00665E85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7E">
        <w:rPr>
          <w:rFonts w:ascii="Times New Roman" w:eastAsia="Times New Roman" w:hAnsi="Times New Roman" w:cs="Times New Roman"/>
          <w:sz w:val="28"/>
          <w:szCs w:val="28"/>
        </w:rPr>
        <w:t>По целевым индикаторам за 9 месяцев 2015 года достигнуты  следующие результаты:</w:t>
      </w:r>
    </w:p>
    <w:p w:rsidR="00DD298B" w:rsidRPr="00665E85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по целевому индикатору «Количество </w:t>
      </w:r>
      <w:proofErr w:type="spellStart"/>
      <w:r w:rsidRPr="00665E85"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– граждан, проживающих в городе Красноярске, получающих безвозмездные услуги от участников молодежных социально-экономических проектов»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свыше 100,0%. Это связано с реализацией крупного общегородского проекта «Арт-берег», а также мероприятий, посвященных 70-летию Победы в ВОВ;</w:t>
      </w:r>
    </w:p>
    <w:p w:rsidR="00DD298B" w:rsidRPr="00665E85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по 2</w:t>
      </w:r>
      <w:r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целевым индикаторам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от 70,0% до 100,0%.</w:t>
      </w:r>
    </w:p>
    <w:p w:rsidR="00DD298B" w:rsidRPr="00665E85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24-м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показателям в отчете о реализации программы за 9 месяцев 2015 года отражены следующие результаты:</w:t>
      </w:r>
    </w:p>
    <w:p w:rsidR="00DD298B" w:rsidRPr="00B81117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 6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-и показателям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свыше 100,0% 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(стр. 5,7,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8,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13,1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4,27 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прил.1 отчета о реализации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Pr="00B81117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DD298B" w:rsidRPr="00665E85" w:rsidRDefault="00DD298B" w:rsidP="00DD298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«Площадь городской территории, убираемой участниками Трудового отряда Главы города»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рост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в 3 раза (при планируемой площади 2 000 </w:t>
      </w:r>
      <w:proofErr w:type="spellStart"/>
      <w:r w:rsidRPr="00665E85">
        <w:rPr>
          <w:rFonts w:ascii="Times New Roman" w:eastAsia="Times New Roman" w:hAnsi="Times New Roman" w:cs="Times New Roman"/>
          <w:sz w:val="28"/>
          <w:szCs w:val="28"/>
        </w:rPr>
        <w:t>тыс.кв.м</w:t>
      </w:r>
      <w:proofErr w:type="spellEnd"/>
      <w:r w:rsidRPr="00665E85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 составил 6 000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98B" w:rsidRPr="00665E85" w:rsidRDefault="00DD298B" w:rsidP="00DD298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 «Количество участников базовых проектов»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рост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в 1,52 раза (при плане 4</w:t>
      </w:r>
      <w:r>
        <w:rPr>
          <w:rFonts w:ascii="Times New Roman" w:eastAsia="Times New Roman" w:hAnsi="Times New Roman" w:cs="Times New Roman"/>
          <w:sz w:val="28"/>
          <w:szCs w:val="28"/>
        </w:rPr>
        <w:t>70 чел. факт составил 714 чел.)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98B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7-ти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показателям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100%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(стр.4,6,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12,15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19,23,28 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прил.1 отчета о реализации)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98B" w:rsidRPr="00665E85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9-ти показателям исполнение составило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от 70,0% до 100,0% – 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 xml:space="preserve">(стр.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9,10,11,16,17,18,20,21,22 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прил.1 отчета о реализации)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, в основном в связи с реализацией мероприятий;</w:t>
      </w:r>
    </w:p>
    <w:p w:rsidR="00DD298B" w:rsidRDefault="00DD298B" w:rsidP="00DD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- 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показателю </w:t>
      </w:r>
      <w:r w:rsidRPr="00B81117">
        <w:rPr>
          <w:rFonts w:ascii="Times New Roman" w:eastAsia="Times New Roman" w:hAnsi="Times New Roman" w:cs="Times New Roman"/>
          <w:sz w:val="28"/>
          <w:szCs w:val="28"/>
        </w:rPr>
        <w:t xml:space="preserve">«Количество лауреатов специальной премии «Лучший работник муниципальных учреждений в сфере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составило 0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Согласно пояснительной записке к отчету о реализации программы </w:t>
      </w:r>
      <w:r w:rsidRPr="00B81117">
        <w:rPr>
          <w:rFonts w:ascii="Times New Roman" w:eastAsia="Times New Roman" w:hAnsi="Times New Roman" w:cs="Times New Roman"/>
          <w:sz w:val="28"/>
          <w:szCs w:val="28"/>
        </w:rPr>
        <w:t xml:space="preserve">исполнение мероприятия запланировано на 4 квартал </w:t>
      </w:r>
      <w:r>
        <w:rPr>
          <w:rFonts w:ascii="Times New Roman" w:eastAsia="Times New Roman" w:hAnsi="Times New Roman" w:cs="Times New Roman"/>
          <w:sz w:val="28"/>
          <w:szCs w:val="28"/>
        </w:rPr>
        <w:t>текущего года.</w:t>
      </w:r>
    </w:p>
    <w:p w:rsidR="000E4143" w:rsidRDefault="009A2514" w:rsidP="006A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298B">
        <w:rPr>
          <w:rFonts w:ascii="Times New Roman" w:eastAsia="Times New Roman" w:hAnsi="Times New Roman" w:cs="Times New Roman"/>
          <w:sz w:val="28"/>
          <w:szCs w:val="28"/>
        </w:rPr>
        <w:t>о показателю</w:t>
      </w:r>
      <w:r w:rsidR="00DD298B" w:rsidRPr="00665E85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«Рейтинговая оценка качества финансового менеджмента главного распорядителя бюджетных средств»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значение отсутствует, так как </w:t>
      </w:r>
      <w:r w:rsidR="00117605" w:rsidRPr="000E4143">
        <w:rPr>
          <w:rFonts w:ascii="Times New Roman" w:eastAsia="Times New Roman" w:hAnsi="Times New Roman" w:cs="Times New Roman"/>
          <w:sz w:val="28"/>
          <w:szCs w:val="28"/>
        </w:rPr>
        <w:t>на момент составления отчета о реализации программы итоги за 3 квартал не подведены.</w:t>
      </w:r>
      <w:r w:rsidR="0011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514" w:rsidRDefault="009A2514" w:rsidP="006A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C5B" w:rsidRPr="00591EE0" w:rsidRDefault="00070C5B" w:rsidP="006A2A7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436034974"/>
      <w:bookmarkEnd w:id="30"/>
      <w:r w:rsidRPr="00591EE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BC6AE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853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C6AE9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28535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 xml:space="preserve">Социальная поддержка населения города Красноярска </w:t>
      </w:r>
      <w:bookmarkStart w:id="33" w:name="_Toc406401860"/>
      <w:r w:rsidRPr="00591EE0">
        <w:rPr>
          <w:rFonts w:ascii="Times New Roman" w:hAnsi="Times New Roman" w:cs="Times New Roman"/>
          <w:color w:val="auto"/>
          <w:sz w:val="28"/>
          <w:szCs w:val="28"/>
        </w:rPr>
        <w:t>на 2015 год и плановый период 2016-2017 годов</w:t>
      </w:r>
      <w:bookmarkEnd w:id="32"/>
      <w:bookmarkEnd w:id="33"/>
    </w:p>
    <w:p w:rsidR="00070C5B" w:rsidRPr="007B3CC8" w:rsidRDefault="00070C5B" w:rsidP="006A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56B" w:rsidRPr="0085356B" w:rsidRDefault="0085356B" w:rsidP="006A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Toc406401861"/>
      <w:r w:rsidRPr="0085356B">
        <w:rPr>
          <w:rFonts w:ascii="Times New Roman" w:eastAsia="Times New Roman" w:hAnsi="Times New Roman" w:cs="Times New Roman"/>
          <w:sz w:val="28"/>
          <w:szCs w:val="28"/>
        </w:rPr>
        <w:t>Исполнение расходов за 9 месяцев 2015 года по муниципальной программе «Социальная поддержка населения города Красноярска» на 2015 год и плановый период 2016-2017 годов» по Отчету составило 980 402,39 тыс. рублей или 71,06% от плана года, в том числе: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>- за счет средств бюджета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189 554,07 тыс. рублей (71,9</w:t>
      </w:r>
      <w:r w:rsidRPr="0085356B">
        <w:rPr>
          <w:rFonts w:ascii="Times New Roman" w:eastAsia="Times New Roman" w:hAnsi="Times New Roman" w:cs="Times New Roman"/>
          <w:sz w:val="28"/>
          <w:szCs w:val="28"/>
        </w:rPr>
        <w:t>% от плана года);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>- за счет средств вышестоящих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790 848,32 тыс. рублей (70,9</w:t>
      </w:r>
      <w:r w:rsidRPr="0085356B">
        <w:rPr>
          <w:rFonts w:ascii="Times New Roman" w:eastAsia="Times New Roman" w:hAnsi="Times New Roman" w:cs="Times New Roman"/>
          <w:sz w:val="28"/>
          <w:szCs w:val="28"/>
        </w:rPr>
        <w:t>% от плана года).</w:t>
      </w:r>
    </w:p>
    <w:p w:rsid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Расходы капитального характера за 9 месяцев 2015 года по программе освоены в сумме 13 806,09 тыс. рублей (66,4% от плана года). 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 по расхо</w:t>
      </w:r>
      <w:r>
        <w:rPr>
          <w:rFonts w:ascii="Times New Roman" w:eastAsia="Times New Roman" w:hAnsi="Times New Roman" w:cs="Times New Roman"/>
          <w:sz w:val="28"/>
          <w:szCs w:val="28"/>
        </w:rPr>
        <w:t>дам в рамках АИП – 96,6</w:t>
      </w:r>
      <w:r w:rsidRPr="0085356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4 целевых индикатора и 11 показателей результативности.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>По целевым индикаторам за 9 месяцев 2015 года достигнуты следующие результаты: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>- по 2</w:t>
      </w:r>
      <w:r w:rsidR="00A31287"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 целевым индикаторам </w:t>
      </w:r>
      <w:r w:rsidRPr="0085356B">
        <w:rPr>
          <w:rFonts w:ascii="Times New Roman" w:eastAsia="Times New Roman" w:hAnsi="Times New Roman" w:cs="Times New Roman"/>
          <w:i/>
          <w:sz w:val="28"/>
          <w:szCs w:val="28"/>
        </w:rPr>
        <w:t>(стр. 2,3 прил. 1 отчета о реализации)</w:t>
      </w: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 – 100%;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>- по целевому индикатору «Доля граждан, получивших социальные услуги в муниципальных учреждениях социального обслуживания, к численности населения, состоящего на учете в органах социальной защиты населения города Красноярска» – 70,5%;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- по целевому индикатору «Уровень удовлетворенности граждан качеством предоставления услуг учреждениями социального обслуживания населения» исполнение рассчитывается по итогам года. 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>По показателям в отчете о реализации программы за 9 месяцев 2015 года отражены следующие результаты:</w:t>
      </w:r>
    </w:p>
    <w:p w:rsidR="004209DD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209DD">
        <w:rPr>
          <w:rFonts w:ascii="Times New Roman" w:eastAsia="Times New Roman" w:hAnsi="Times New Roman" w:cs="Times New Roman"/>
          <w:sz w:val="28"/>
          <w:szCs w:val="28"/>
        </w:rPr>
        <w:t xml:space="preserve">по 4-м показателям исполнение составило свыше 100% </w:t>
      </w:r>
      <w:r w:rsidR="004209DD" w:rsidRPr="0085356B">
        <w:rPr>
          <w:rFonts w:ascii="Times New Roman" w:eastAsia="Times New Roman" w:hAnsi="Times New Roman" w:cs="Times New Roman"/>
          <w:i/>
          <w:sz w:val="28"/>
          <w:szCs w:val="28"/>
        </w:rPr>
        <w:t>(стр. 7,9,13,18 прил. 1 отчета о реализации)</w:t>
      </w:r>
      <w:r w:rsidR="004209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356B" w:rsidRPr="0085356B" w:rsidRDefault="004209DD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2-м показателям исполнение составило </w:t>
      </w:r>
      <w:r w:rsidR="0085356B" w:rsidRPr="0085356B">
        <w:rPr>
          <w:rFonts w:ascii="Times New Roman" w:eastAsia="Times New Roman" w:hAnsi="Times New Roman" w:cs="Times New Roman"/>
          <w:sz w:val="28"/>
          <w:szCs w:val="28"/>
        </w:rPr>
        <w:t xml:space="preserve">100% </w:t>
      </w:r>
      <w:r w:rsidR="0085356B" w:rsidRPr="0085356B">
        <w:rPr>
          <w:rFonts w:ascii="Times New Roman" w:eastAsia="Times New Roman" w:hAnsi="Times New Roman" w:cs="Times New Roman"/>
          <w:i/>
          <w:sz w:val="28"/>
          <w:szCs w:val="28"/>
        </w:rPr>
        <w:t>(стр. 8,14 прил. 1 отчета о реализации)</w:t>
      </w:r>
      <w:r w:rsidR="0085356B" w:rsidRPr="008535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946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94625" w:rsidRPr="008535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4625">
        <w:rPr>
          <w:rFonts w:ascii="Times New Roman" w:eastAsia="Times New Roman" w:hAnsi="Times New Roman" w:cs="Times New Roman"/>
          <w:sz w:val="28"/>
          <w:szCs w:val="28"/>
        </w:rPr>
        <w:t>-м</w:t>
      </w:r>
      <w:r w:rsidR="00094625" w:rsidRPr="0085356B">
        <w:rPr>
          <w:rFonts w:ascii="Times New Roman" w:eastAsia="Times New Roman" w:hAnsi="Times New Roman" w:cs="Times New Roman"/>
          <w:sz w:val="28"/>
          <w:szCs w:val="28"/>
        </w:rPr>
        <w:t xml:space="preserve"> показателям </w:t>
      </w:r>
      <w:r w:rsidR="0009462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от 70% до 100% по </w:t>
      </w:r>
      <w:r w:rsidRPr="0085356B">
        <w:rPr>
          <w:rFonts w:ascii="Times New Roman" w:eastAsia="Times New Roman" w:hAnsi="Times New Roman" w:cs="Times New Roman"/>
          <w:i/>
          <w:sz w:val="28"/>
          <w:szCs w:val="28"/>
        </w:rPr>
        <w:t>(стр. 15,17 прил. 1 отчета о реализации);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94625" w:rsidRPr="0085356B">
        <w:rPr>
          <w:rFonts w:ascii="Times New Roman" w:eastAsia="Times New Roman" w:hAnsi="Times New Roman" w:cs="Times New Roman"/>
          <w:sz w:val="28"/>
          <w:szCs w:val="28"/>
        </w:rPr>
        <w:t>по 3</w:t>
      </w:r>
      <w:r w:rsidR="00094625">
        <w:rPr>
          <w:rFonts w:ascii="Times New Roman" w:eastAsia="Times New Roman" w:hAnsi="Times New Roman" w:cs="Times New Roman"/>
          <w:sz w:val="28"/>
          <w:szCs w:val="28"/>
        </w:rPr>
        <w:t>-м</w:t>
      </w:r>
      <w:r w:rsidR="00094625" w:rsidRPr="0085356B">
        <w:rPr>
          <w:rFonts w:ascii="Times New Roman" w:eastAsia="Times New Roman" w:hAnsi="Times New Roman" w:cs="Times New Roman"/>
          <w:sz w:val="28"/>
          <w:szCs w:val="28"/>
        </w:rPr>
        <w:t xml:space="preserve"> показателям </w:t>
      </w:r>
      <w:r w:rsidR="0009462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ниже 40% </w:t>
      </w:r>
      <w:r w:rsidRPr="0085356B">
        <w:rPr>
          <w:rFonts w:ascii="Times New Roman" w:eastAsia="Times New Roman" w:hAnsi="Times New Roman" w:cs="Times New Roman"/>
          <w:i/>
          <w:sz w:val="28"/>
          <w:szCs w:val="28"/>
        </w:rPr>
        <w:t>(стр. 10,11,16, прил. 1 отчета о реализации),</w:t>
      </w: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неисполнение по 2 показателям: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>по показателю «Количество организаций системы социальной защиты населения, в которых повышен уровень безопасности жизнедеятельности» исполнение составило 0%. Согласно пояснениям, представленным ответственным исполнителем, данный показатель планируется реализовать в 4 квартале 2015 года;</w:t>
      </w:r>
    </w:p>
    <w:p w:rsidR="000E4143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«Значение суммарной оценки качества финансового менеджмента» указано, что его значение рассчитывается по итогам года. </w:t>
      </w:r>
      <w:r w:rsidR="000E4143" w:rsidRPr="000E4143">
        <w:rPr>
          <w:rFonts w:ascii="Times New Roman" w:eastAsia="Times New Roman" w:hAnsi="Times New Roman" w:cs="Times New Roman"/>
          <w:sz w:val="28"/>
          <w:szCs w:val="28"/>
        </w:rPr>
        <w:t xml:space="preserve">Однако согласно Распоряжению администрации г. Красноярска от 29.04.2013 № 94-р «Об организации проведения мониторинга качества финансового менеджмента, осуществляемого главными распорядителями бюджетных средств, главными администраторами доходов бюджета города» </w:t>
      </w:r>
      <w:r w:rsidR="006A2A77">
        <w:rPr>
          <w:rFonts w:ascii="Times New Roman" w:eastAsia="Times New Roman" w:hAnsi="Times New Roman" w:cs="Times New Roman"/>
          <w:sz w:val="28"/>
          <w:szCs w:val="28"/>
        </w:rPr>
        <w:t xml:space="preserve">(далее – распоряжение администрации города №94-р) </w:t>
      </w:r>
      <w:r w:rsidR="000E4143" w:rsidRPr="000E4143">
        <w:rPr>
          <w:rFonts w:ascii="Times New Roman" w:eastAsia="Times New Roman" w:hAnsi="Times New Roman" w:cs="Times New Roman"/>
          <w:sz w:val="28"/>
          <w:szCs w:val="28"/>
        </w:rPr>
        <w:t>оценка качества финансового менеджмента проводится ежеквартально</w:t>
      </w:r>
      <w:r w:rsidR="001176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4143" w:rsidRPr="000E4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>Следует отметить, что в Приложении 1 «Сведениях о достижении значений целевых индикаторов и показателей результативности» допущены технические ошибки по следующим показателям: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в графе 5 (фактическое исполнение за 2014) по показателю «Количество социально ориентированных некоммерческих организаций, привлеченных к оказанию социальных услуг населению» указано значение 20 единиц, вместо 28 </w:t>
      </w:r>
      <w:r w:rsidRPr="0085356B">
        <w:rPr>
          <w:rFonts w:ascii="Times New Roman" w:eastAsia="Times New Roman" w:hAnsi="Times New Roman" w:cs="Times New Roman"/>
          <w:sz w:val="28"/>
          <w:szCs w:val="28"/>
        </w:rPr>
        <w:lastRenderedPageBreak/>
        <w:t>единиц (результат, достигнутый в 2014 году, расчет указан в пояснительной записке);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>в графе 8 (фактическое исполнение на 01.10.2015) по показателю «Доля граждан отдельных категорий, получивших дополнительные меры социальной поддержки адресно, от общего числа граждан отдельных категорий, получивших дополнительные меры социальной поддержки» указано значение 42,38% (результат за 6 месяцев 2015 года), вместо 43,36% (расчет указан в графе 9);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в графе 9 (обоснование отклонений) 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 xml:space="preserve">- по показателю «Удельный вес граждан пожилого возраста и инвалидов (взрослых и детей), получивших услуги в муниципальных учреждениях социального обслуживания, от общего числа указанных граждан, обратившихся за их получением» указано значение 99,79%, вместо 100,0% (согласно приведенному расчету); </w:t>
      </w:r>
    </w:p>
    <w:p w:rsidR="0085356B" w:rsidRPr="0085356B" w:rsidRDefault="0085356B" w:rsidP="0085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6B">
        <w:rPr>
          <w:rFonts w:ascii="Times New Roman" w:eastAsia="Times New Roman" w:hAnsi="Times New Roman" w:cs="Times New Roman"/>
          <w:sz w:val="28"/>
          <w:szCs w:val="28"/>
        </w:rPr>
        <w:t>- по показателю «Удельный вес детей-инвалидов, фактически пользующихся дополнительными мерами социальной поддержки в денежной форме, от общего числа детей-инвалидов, имеющих право на дополнительные меры социальной поддержки» указано значение 74,40%, вместо 88,44% (согласно приведенному расчету).</w:t>
      </w:r>
    </w:p>
    <w:p w:rsidR="007B3CC8" w:rsidRPr="007B3CC8" w:rsidRDefault="007B3CC8" w:rsidP="007B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E33F9" w:rsidRPr="00591EE0" w:rsidRDefault="00AE33F9" w:rsidP="00591EE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436034975"/>
      <w:r w:rsidRPr="00591EE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BC6AE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91EE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C6AE9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591EE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>Развитие культ</w:t>
      </w:r>
      <w:r w:rsidR="00C40FEC" w:rsidRPr="00591EE0">
        <w:rPr>
          <w:rFonts w:ascii="Times New Roman" w:hAnsi="Times New Roman" w:cs="Times New Roman"/>
          <w:color w:val="auto"/>
          <w:sz w:val="28"/>
          <w:szCs w:val="28"/>
        </w:rPr>
        <w:t>уры в городе Красноярске на 2015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</w:t>
      </w:r>
      <w:r w:rsidR="00C40FEC" w:rsidRPr="00591EE0">
        <w:rPr>
          <w:rFonts w:ascii="Times New Roman" w:hAnsi="Times New Roman" w:cs="Times New Roman"/>
          <w:color w:val="auto"/>
          <w:sz w:val="28"/>
          <w:szCs w:val="28"/>
        </w:rPr>
        <w:t xml:space="preserve"> 2016-2017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bookmarkEnd w:id="34"/>
      <w:bookmarkEnd w:id="35"/>
    </w:p>
    <w:p w:rsidR="00AE33F9" w:rsidRPr="00EE74E6" w:rsidRDefault="00AE33F9" w:rsidP="00AE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расходов за 9 месяцев 2015 года по муниципальной программе «Развитие культуры в городе Красноярске» на 2015 год и плановый период 2016-2017 годов» по Отчету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728 946,14 тыс. рублей или 71,5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% от плана года, в том числе: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города – </w:t>
      </w:r>
      <w:r>
        <w:rPr>
          <w:rFonts w:ascii="Times New Roman" w:eastAsia="Times New Roman" w:hAnsi="Times New Roman" w:cs="Times New Roman"/>
          <w:sz w:val="28"/>
          <w:szCs w:val="28"/>
        </w:rPr>
        <w:t>728 344,14 тыс. рублей или 72,5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% от плана года;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за счет средств вышестоящих бюджетов – 602,00 тыс. рублей или 4,2% от плана года.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Расходы капитального характера за 9 месяцев 2015 года освоены в сумме 44 569,69 тыс. рублей (54,3% от годового плана). 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расходам в рамках АИП – 0%. Согласно пояснительной записке к Отчету расторгнут в одностороннем порядке муниципальный контракт с недобросовестным поставщиком на реконструкцию помещения МБУК «ЦБС им. Н. Островского» по адресу ул. </w:t>
      </w:r>
      <w:proofErr w:type="spellStart"/>
      <w:r w:rsidRPr="00665E85">
        <w:rPr>
          <w:rFonts w:ascii="Times New Roman" w:eastAsia="Times New Roman" w:hAnsi="Times New Roman" w:cs="Times New Roman"/>
          <w:sz w:val="28"/>
          <w:szCs w:val="28"/>
        </w:rPr>
        <w:t>Микуцкого</w:t>
      </w:r>
      <w:proofErr w:type="spellEnd"/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, 8. Кроме того,  финансирование расходов по приобретению в муниципальную собственность здания (помещения) и </w:t>
      </w:r>
      <w:proofErr w:type="spellStart"/>
      <w:r w:rsidRPr="00665E85">
        <w:rPr>
          <w:rFonts w:ascii="Times New Roman" w:eastAsia="Times New Roman" w:hAnsi="Times New Roman" w:cs="Times New Roman"/>
          <w:sz w:val="28"/>
          <w:szCs w:val="28"/>
        </w:rPr>
        <w:t>госэкспертизе</w:t>
      </w:r>
      <w:proofErr w:type="spellEnd"/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ПСД на реконструкцию МБУДО «Детская музыкальная школа № 2» запланировано на 4 квартал 2015 года.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4 целевых индикатора и 20 показателей результативности.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По целевым индикаторам в отчете о реализации программы за 9 месяцев 2015 года отражены следующие результаты: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по 2</w:t>
      </w:r>
      <w:r w:rsidR="00A31287"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целевым индикаторам 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(стр. 3,4 прил. 1 отчета о реализации)</w:t>
      </w:r>
      <w:r w:rsidRPr="00144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100%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3E34" w:rsidRPr="00665E85" w:rsidRDefault="00183E34" w:rsidP="0018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по индикатору «Доля населения, участвующего в платных культурно-досуговых мероприятиях, организованных муниципальными учрежд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ениями культуры» –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85,5%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3E34" w:rsidRPr="00665E85" w:rsidRDefault="00183E34" w:rsidP="0018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по индикатору «Количество экземпляров новых изданий, поступивших в фонды общедоступных библиот</w:t>
      </w:r>
      <w:r>
        <w:rPr>
          <w:rFonts w:ascii="Times New Roman" w:eastAsia="Times New Roman" w:hAnsi="Times New Roman" w:cs="Times New Roman"/>
          <w:sz w:val="28"/>
          <w:szCs w:val="28"/>
        </w:rPr>
        <w:t>ек, в расчете на 1000 жителей»</w:t>
      </w:r>
      <w:r w:rsidR="00A31287">
        <w:rPr>
          <w:rFonts w:ascii="Times New Roman" w:eastAsia="Times New Roman" w:hAnsi="Times New Roman" w:cs="Times New Roman"/>
          <w:sz w:val="28"/>
          <w:szCs w:val="28"/>
        </w:rPr>
        <w:t xml:space="preserve"> - 42,5%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. За 9 месяцев 2015 года расходы на комплектование книжных фондов библиотек были произведены за счет средств городского бюджета, предусмотренные на эти цели средства из вы</w:t>
      </w:r>
      <w:r>
        <w:rPr>
          <w:rFonts w:ascii="Times New Roman" w:eastAsia="Times New Roman" w:hAnsi="Times New Roman" w:cs="Times New Roman"/>
          <w:sz w:val="28"/>
          <w:szCs w:val="28"/>
        </w:rPr>
        <w:t>шестоящих бюджетов не поступали</w:t>
      </w:r>
      <w:r w:rsidR="00A312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E34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По показателям за 9 месяцев 2015 года достигнуты следующие результаты:</w:t>
      </w:r>
    </w:p>
    <w:p w:rsidR="007D4E5C" w:rsidRPr="007D4E5C" w:rsidRDefault="007D4E5C" w:rsidP="007D4E5C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3-м показателям исполнение составило свыше 100% </w:t>
      </w:r>
      <w:r w:rsidRPr="007D4E5C">
        <w:rPr>
          <w:rFonts w:ascii="Times New Roman" w:eastAsia="Times New Roman" w:hAnsi="Times New Roman" w:cs="Times New Roman"/>
          <w:i/>
          <w:sz w:val="28"/>
          <w:szCs w:val="28"/>
        </w:rPr>
        <w:t>(стр. 11,23,24 прил. 1 отчета о реализации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183E34" w:rsidRPr="00665E85" w:rsidRDefault="007D4E5C" w:rsidP="00183E3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6-ти показателям исполнение составило 100% </w:t>
      </w:r>
      <w:r w:rsidR="00183E34" w:rsidRPr="00665E85">
        <w:rPr>
          <w:rFonts w:ascii="Times New Roman" w:eastAsia="Times New Roman" w:hAnsi="Times New Roman" w:cs="Times New Roman"/>
          <w:i/>
          <w:sz w:val="28"/>
          <w:szCs w:val="28"/>
        </w:rPr>
        <w:t>(стр. 9,17,21,22,25,2</w:t>
      </w:r>
      <w:r w:rsidR="00183E34">
        <w:rPr>
          <w:rFonts w:ascii="Times New Roman" w:eastAsia="Times New Roman" w:hAnsi="Times New Roman" w:cs="Times New Roman"/>
          <w:i/>
          <w:sz w:val="28"/>
          <w:szCs w:val="28"/>
        </w:rPr>
        <w:t>6 прил. 1 отчета о реализации);</w:t>
      </w:r>
    </w:p>
    <w:p w:rsidR="00183E34" w:rsidRPr="00665E85" w:rsidRDefault="006644B0" w:rsidP="00183E3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по 9</w:t>
      </w:r>
      <w:r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показателям </w:t>
      </w:r>
      <w:r w:rsidR="00183E34" w:rsidRPr="00665E85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183E34" w:rsidRPr="00665E85">
        <w:rPr>
          <w:rFonts w:ascii="Times New Roman" w:eastAsia="Times New Roman" w:hAnsi="Times New Roman" w:cs="Times New Roman"/>
          <w:sz w:val="28"/>
          <w:szCs w:val="28"/>
        </w:rPr>
        <w:t xml:space="preserve">от 70 до 100% </w:t>
      </w:r>
      <w:r w:rsidR="00183E34" w:rsidRPr="00665E85">
        <w:rPr>
          <w:rFonts w:ascii="Times New Roman" w:eastAsia="Times New Roman" w:hAnsi="Times New Roman" w:cs="Times New Roman"/>
          <w:i/>
          <w:sz w:val="28"/>
          <w:szCs w:val="28"/>
        </w:rPr>
        <w:t>(стр. 6,7,8,10,13,14,15,16,20 прил. 1 отчета о реализации)</w:t>
      </w:r>
      <w:r w:rsidR="00183E34" w:rsidRPr="00665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3E34" w:rsidRDefault="00183E34" w:rsidP="00183E3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от 40 до 70% по 2 показателям 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(стр. 18,27 прил. 1 отчета о реализации)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183E34" w:rsidRDefault="00183E34" w:rsidP="00183E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- 60,4% по показателю «Число работников, которым предоставляются региональные выплаты и выплаты, обеспечивающие уровень заработной платы работников бюджетной сферы не ниже размера минимальной заработной платы, установленной на территориях Красноярского края», дальнейшее освоение запланировано на 4 квартал;</w:t>
      </w:r>
    </w:p>
    <w:p w:rsidR="00183E34" w:rsidRDefault="00183E34" w:rsidP="00183E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E3">
        <w:rPr>
          <w:rFonts w:ascii="Times New Roman" w:eastAsia="Times New Roman" w:hAnsi="Times New Roman" w:cs="Times New Roman"/>
          <w:sz w:val="28"/>
          <w:szCs w:val="28"/>
        </w:rPr>
        <w:t>- 61,5% по показателю «Значение суммарной оценки качества финансового менеджмента»</w:t>
      </w:r>
      <w:r>
        <w:rPr>
          <w:rFonts w:ascii="Times New Roman" w:eastAsia="Times New Roman" w:hAnsi="Times New Roman" w:cs="Times New Roman"/>
          <w:sz w:val="28"/>
          <w:szCs w:val="28"/>
        </w:rPr>
        <w:t>. Максимальное значение 16 баллов за 3 квартал достигнуто.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Следует отметить</w:t>
      </w:r>
      <w:r w:rsidRPr="00665E85">
        <w:rPr>
          <w:rFonts w:ascii="Times New Roman" w:eastAsia="Calibri" w:hAnsi="Times New Roman" w:cs="Times New Roman"/>
          <w:sz w:val="28"/>
          <w:szCs w:val="28"/>
          <w:lang w:eastAsia="en-US"/>
        </w:rPr>
        <w:t>, что в Приложении 4 «Отчет об использовании бюджетных ассигнований на реализацию муниципальной программы</w:t>
      </w:r>
      <w:r w:rsidRPr="00665E85">
        <w:rPr>
          <w:rFonts w:ascii="Calibri" w:eastAsia="Times New Roman" w:hAnsi="Calibri" w:cs="Times New Roman"/>
        </w:rPr>
        <w:t xml:space="preserve"> (</w:t>
      </w:r>
      <w:r w:rsidRPr="00665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расшифровкой по ответственным исполнителям, соисполнителям, подпрограммам и мероприятиям)» отражены проекты основных мероприятий 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(стр. 10,17,30,31 прил. 2 отчета о реализации)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665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 связано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поступлением средств</w:t>
      </w:r>
      <w:r w:rsidRPr="00665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вышес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тоящих бюджетов, предусмотренных</w:t>
      </w:r>
      <w:r w:rsidRPr="00665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реализации новых мероприятий: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665E85">
        <w:rPr>
          <w:rFonts w:ascii="Times New Roman" w:eastAsia="Calibri" w:hAnsi="Times New Roman" w:cs="Times New Roman"/>
          <w:sz w:val="28"/>
          <w:szCs w:val="28"/>
          <w:lang w:eastAsia="en-US"/>
        </w:rPr>
        <w:t>«Поддержка социокультурных проектов муниципальных учреждений культуры и образовательных учреждений в области культуры»;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«Модернизация образовательного процесса муниципальных образовательных организаций дополнительного образования детей в области культуры и искусства»;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«Осуществление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учреждений».</w:t>
      </w:r>
    </w:p>
    <w:p w:rsidR="00812ACF" w:rsidRPr="00EE74E6" w:rsidRDefault="00812ACF" w:rsidP="00812ACF">
      <w:pPr>
        <w:pStyle w:val="ConsPlusNormal"/>
        <w:ind w:firstLine="708"/>
        <w:jc w:val="both"/>
        <w:rPr>
          <w:b w:val="0"/>
          <w:highlight w:val="yellow"/>
        </w:rPr>
      </w:pPr>
    </w:p>
    <w:p w:rsidR="00AE33F9" w:rsidRPr="00591EE0" w:rsidRDefault="00AE33F9" w:rsidP="00591EE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406401862"/>
      <w:bookmarkStart w:id="37" w:name="_Toc436034976"/>
      <w:r w:rsidRPr="00591EE0"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 w:rsidR="00BC6AE9">
        <w:rPr>
          <w:rFonts w:ascii="Times New Roman" w:hAnsi="Times New Roman" w:cs="Times New Roman"/>
          <w:color w:val="auto"/>
          <w:sz w:val="28"/>
          <w:szCs w:val="28"/>
        </w:rPr>
        <w:t>3.6</w:t>
      </w:r>
      <w:r w:rsidR="00591EE0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>Развитие физической культуры, спорта и тури</w:t>
      </w:r>
      <w:r w:rsidR="00380D8F" w:rsidRPr="00591EE0">
        <w:rPr>
          <w:rFonts w:ascii="Times New Roman" w:hAnsi="Times New Roman" w:cs="Times New Roman"/>
          <w:color w:val="auto"/>
          <w:sz w:val="28"/>
          <w:szCs w:val="28"/>
        </w:rPr>
        <w:t>зма в городе Красноярске на 2015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201</w:t>
      </w:r>
      <w:r w:rsidR="00380D8F" w:rsidRPr="00591EE0">
        <w:rPr>
          <w:rFonts w:ascii="Times New Roman" w:hAnsi="Times New Roman" w:cs="Times New Roman"/>
          <w:color w:val="auto"/>
          <w:sz w:val="28"/>
          <w:szCs w:val="28"/>
        </w:rPr>
        <w:t>6-2017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bookmarkEnd w:id="36"/>
      <w:bookmarkEnd w:id="37"/>
    </w:p>
    <w:p w:rsidR="00AE33F9" w:rsidRPr="0060660F" w:rsidRDefault="00AE33F9" w:rsidP="00AE3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Toc406401863"/>
      <w:bookmarkStart w:id="39" w:name="_Toc436034977"/>
      <w:bookmarkStart w:id="40" w:name="_Toc385954409"/>
      <w:bookmarkStart w:id="41" w:name="_Toc386123529"/>
      <w:bookmarkEnd w:id="22"/>
      <w:bookmarkEnd w:id="23"/>
      <w:r w:rsidRPr="00665E85">
        <w:rPr>
          <w:rFonts w:ascii="Times New Roman" w:eastAsia="Times New Roman" w:hAnsi="Times New Roman" w:cs="Times New Roman"/>
          <w:sz w:val="28"/>
          <w:szCs w:val="28"/>
        </w:rPr>
        <w:t>Исполнение расходов за 9 месяцев 2015 года по муниципальной программе «Развитие физической культуры, спорта и туризма в городе Красноярске» на 2015 год и плановый период 2016-2017 годов» по Отчету составило 977 871,37 тыс. рублей или 71,3% от плана года, в том числе: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- за счет средств бюджета города – 954 422,62 тыс. рублей (70,8% к плану года);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- за счет средств вышестоящих бюджетов – 23 448,75 тыс. рублей (96,2% к плану года).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Расходы капитального характера за 9 месяцев 2015 года по программе освоены в сумме </w:t>
      </w:r>
      <w:r w:rsidRPr="00665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161 427,53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тыс. рублей (60,9% от плана года). 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В бюджете города в рамках АИП на финансирование 3-х объектов по данной программе предусмотрены инвестиции только </w:t>
      </w:r>
      <w:proofErr w:type="gramStart"/>
      <w:r w:rsidRPr="00665E8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города в сумме 40 020,0 тыс. рублей. Исполнение расходов в рамках АИП за 9 месяцев 2015 года составило 36 583,7 тыс. рублей, или 91,4%. 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к отчету приостановлена оплата расходов по технологическому присоединению к инженерным сетям по объекту – «Физкультурно-спортивный центр с бассейном в Свердловском районе, пер. </w:t>
      </w:r>
      <w:proofErr w:type="spellStart"/>
      <w:r w:rsidRPr="00665E85">
        <w:rPr>
          <w:rFonts w:ascii="Times New Roman" w:eastAsia="Times New Roman" w:hAnsi="Times New Roman" w:cs="Times New Roman"/>
          <w:sz w:val="28"/>
          <w:szCs w:val="28"/>
        </w:rPr>
        <w:t>Афонтовский</w:t>
      </w:r>
      <w:proofErr w:type="spellEnd"/>
      <w:r w:rsidRPr="00665E85">
        <w:rPr>
          <w:rFonts w:ascii="Times New Roman" w:eastAsia="Times New Roman" w:hAnsi="Times New Roman" w:cs="Times New Roman"/>
          <w:sz w:val="28"/>
          <w:szCs w:val="28"/>
        </w:rPr>
        <w:t>, 7» (план – 2 000 тыс. рублей, факт – 0 руб.), в связи с тем, что не определен источник финансирования строительства данного объекта.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По объекту – «Обустройство восточной зоны о. </w:t>
      </w:r>
      <w:proofErr w:type="spellStart"/>
      <w:r w:rsidRPr="00665E85">
        <w:rPr>
          <w:rFonts w:ascii="Times New Roman" w:eastAsia="Times New Roman" w:hAnsi="Times New Roman" w:cs="Times New Roman"/>
          <w:sz w:val="28"/>
          <w:szCs w:val="28"/>
        </w:rPr>
        <w:t>Татышев</w:t>
      </w:r>
      <w:proofErr w:type="spellEnd"/>
      <w:r w:rsidRPr="00665E85">
        <w:rPr>
          <w:rFonts w:ascii="Times New Roman" w:eastAsia="Times New Roman" w:hAnsi="Times New Roman" w:cs="Times New Roman"/>
          <w:sz w:val="28"/>
          <w:szCs w:val="28"/>
        </w:rPr>
        <w:t>» работы на 01.10.2015 выполнены. Окончательная оплата за выполненные работы в сумме 1 436,3 тыс. рублей будет осуществлена в 4 квартале 2015 года.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4 целевых индикатора и 14 показателей результативности.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По всем целевым индикаторам и 5 показателям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 xml:space="preserve"> (стр.7,12,13,14,17 прил. 1 отчета о реализации)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значения рассчитываются по итогам года.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В отчете о реализации программы по остальным 9 показателям за 9 месяцев 2015 года отражены следующие результаты:</w:t>
      </w:r>
    </w:p>
    <w:p w:rsidR="00CA6383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A6383">
        <w:rPr>
          <w:rFonts w:ascii="Times New Roman" w:eastAsia="Times New Roman" w:hAnsi="Times New Roman" w:cs="Times New Roman"/>
          <w:sz w:val="28"/>
          <w:szCs w:val="28"/>
        </w:rPr>
        <w:t xml:space="preserve">показателю «Доля детей в возрасте от 6-ти до 15 лет, прошедших оздоровление в летний период времени в профильных лагерях, лагерях, не относящихся к муниципальной форме собственности, от общего количества детей в возрасте от 6-ти до 15 лет, обучающихся в спортивных школах </w:t>
      </w:r>
      <w:proofErr w:type="spellStart"/>
      <w:r w:rsidR="00CA6383">
        <w:rPr>
          <w:rFonts w:ascii="Times New Roman" w:eastAsia="Times New Roman" w:hAnsi="Times New Roman" w:cs="Times New Roman"/>
          <w:sz w:val="28"/>
          <w:szCs w:val="28"/>
        </w:rPr>
        <w:t>Красспорта</w:t>
      </w:r>
      <w:proofErr w:type="spellEnd"/>
      <w:r w:rsidR="00CA6383">
        <w:rPr>
          <w:rFonts w:ascii="Times New Roman" w:eastAsia="Times New Roman" w:hAnsi="Times New Roman" w:cs="Times New Roman"/>
          <w:sz w:val="28"/>
          <w:szCs w:val="28"/>
        </w:rPr>
        <w:t>» исполнение составило 103,6%;</w:t>
      </w:r>
    </w:p>
    <w:p w:rsidR="00183E34" w:rsidRPr="00665E85" w:rsidRDefault="00CA6383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показателю «Количество  детей в возрасте от 6-ти до 15 лет, проживающих в городе Красноярске и оздоровленных в муниципальных оздоровительных лагерях, и деятельность которых координируется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Красспортом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исполнение составило 100%;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по 2 показателям исполнение составило от 70 до 100% от годового плана 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(стр.10,18 прил. 1 отчета о реализации);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по 3 показателям исполнение составило от 40 до 70% от годового плана 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 xml:space="preserve">(стр. 6,9,21 прил.1 отчета о реализации); 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по 2 показателям исполнение составило ниже 40% 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(стр. 8,20 прил.1 отчета о реализации)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665E8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83E34" w:rsidRPr="00665E85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 показатель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«Количество физкультурных и спортивных мероприятий, проведенных на плоскостных спортивных сооружениях/количество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стников указанных мероприятий»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 на уровне 162 мероприятия при участии 7 000 человек на 2015 год.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показатель комплексный. Фактически исполнено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57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35,2%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плана года)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при участии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778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(96,8% от плана года)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анные представлены по состоянию на 01.07.2015, согласно периодичности 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отчета (2 раза в год);</w:t>
      </w:r>
    </w:p>
    <w:p w:rsidR="00183E34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>по показателю «Значение суммарной оценки качества финансового менеджмента» исполнение отсутствует</w:t>
      </w:r>
      <w:r w:rsidR="009A2514">
        <w:rPr>
          <w:rFonts w:ascii="Times New Roman" w:eastAsia="Times New Roman" w:hAnsi="Times New Roman" w:cs="Times New Roman"/>
          <w:sz w:val="28"/>
          <w:szCs w:val="28"/>
        </w:rPr>
        <w:t>, так как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момент составления отчета </w:t>
      </w:r>
      <w:r w:rsidR="00E15820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итоги за 3 квартал не подведены.</w:t>
      </w:r>
    </w:p>
    <w:p w:rsidR="00183E34" w:rsidRDefault="00183E34" w:rsidP="0018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3F9" w:rsidRPr="00591EE0" w:rsidRDefault="00AE33F9" w:rsidP="00591EE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1EE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BC6AE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853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C6AE9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28535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>Обеспечение пассажирских перевозок транспортом общего пользования в городе Красноярске на 201</w:t>
      </w:r>
      <w:r w:rsidR="003129C8" w:rsidRPr="00591EE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201</w:t>
      </w:r>
      <w:r w:rsidR="003129C8" w:rsidRPr="00591EE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3129C8" w:rsidRPr="00591EE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91EE0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bookmarkEnd w:id="38"/>
      <w:bookmarkEnd w:id="39"/>
    </w:p>
    <w:p w:rsidR="00AE33F9" w:rsidRPr="00591EE0" w:rsidRDefault="00AE33F9" w:rsidP="0059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1C6" w:rsidRPr="00FE48E7" w:rsidRDefault="00EA01C6" w:rsidP="00EA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34">
        <w:rPr>
          <w:rFonts w:ascii="Times New Roman" w:hAnsi="Times New Roman"/>
          <w:sz w:val="28"/>
          <w:szCs w:val="28"/>
        </w:rPr>
        <w:t xml:space="preserve">Исполнение расходов за </w:t>
      </w:r>
      <w:r>
        <w:rPr>
          <w:rFonts w:ascii="Times New Roman" w:hAnsi="Times New Roman"/>
          <w:sz w:val="28"/>
          <w:szCs w:val="28"/>
        </w:rPr>
        <w:t>9 месяцев</w:t>
      </w:r>
      <w:r w:rsidRPr="00924234">
        <w:rPr>
          <w:rFonts w:ascii="Times New Roman" w:hAnsi="Times New Roman"/>
          <w:sz w:val="28"/>
          <w:szCs w:val="28"/>
        </w:rPr>
        <w:t xml:space="preserve"> 2015 года по муниципальной программе «Обеспечение пассажирских перевозок транспортом общего пользования в городе Красноярске»</w:t>
      </w:r>
      <w:r w:rsidRPr="00924234">
        <w:rPr>
          <w:rFonts w:ascii="Times New Roman" w:hAnsi="Times New Roman"/>
          <w:b/>
          <w:sz w:val="28"/>
          <w:szCs w:val="28"/>
        </w:rPr>
        <w:t xml:space="preserve"> </w:t>
      </w:r>
      <w:r w:rsidRPr="00924234">
        <w:rPr>
          <w:rFonts w:ascii="Times New Roman" w:hAnsi="Times New Roman"/>
          <w:sz w:val="28"/>
          <w:szCs w:val="28"/>
        </w:rPr>
        <w:t xml:space="preserve">на 2015 год и плановый период 2016-2017 годов» составило </w:t>
      </w:r>
      <w:r>
        <w:rPr>
          <w:rFonts w:ascii="Times New Roman" w:hAnsi="Times New Roman"/>
          <w:sz w:val="28"/>
          <w:szCs w:val="28"/>
        </w:rPr>
        <w:t>441 348,40</w:t>
      </w:r>
      <w:r w:rsidRPr="00924234">
        <w:rPr>
          <w:rFonts w:ascii="Times New Roman" w:hAnsi="Times New Roman"/>
          <w:sz w:val="28"/>
          <w:szCs w:val="28"/>
        </w:rPr>
        <w:t xml:space="preserve"> тыс. </w:t>
      </w:r>
      <w:r w:rsidRPr="00FE48E7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 w:cs="Times New Roman"/>
          <w:sz w:val="28"/>
          <w:szCs w:val="28"/>
        </w:rPr>
        <w:t>(средств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48E7">
        <w:rPr>
          <w:rFonts w:ascii="Times New Roman" w:hAnsi="Times New Roman" w:cs="Times New Roman"/>
          <w:sz w:val="28"/>
          <w:szCs w:val="28"/>
        </w:rPr>
        <w:t xml:space="preserve"> бюджета города)  </w:t>
      </w:r>
      <w:r w:rsidRPr="0092423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69,98%.</w:t>
      </w:r>
    </w:p>
    <w:p w:rsidR="00EA01C6" w:rsidRPr="002B33D0" w:rsidRDefault="00EA01C6" w:rsidP="00EA01C6">
      <w:pPr>
        <w:spacing w:after="0" w:line="240" w:lineRule="auto"/>
        <w:ind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2B33D0">
        <w:rPr>
          <w:rFonts w:ascii="Times New Roman" w:hAnsi="Times New Roman" w:cs="Times New Roman"/>
          <w:sz w:val="28"/>
          <w:szCs w:val="28"/>
        </w:rPr>
        <w:t xml:space="preserve">Расходы капитального характера программой не предусмотрены. </w:t>
      </w:r>
      <w:r>
        <w:rPr>
          <w:rFonts w:ascii="Times New Roman" w:hAnsi="Times New Roman" w:cs="Times New Roman"/>
          <w:sz w:val="28"/>
          <w:szCs w:val="28"/>
        </w:rPr>
        <w:t>Финансирование за счет вышестоящих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ограммой не предусмотрено.</w:t>
      </w:r>
    </w:p>
    <w:p w:rsidR="00EA01C6" w:rsidRPr="002B33D0" w:rsidRDefault="00EA01C6" w:rsidP="00EA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D0">
        <w:rPr>
          <w:rFonts w:ascii="Times New Roman" w:hAnsi="Times New Roman" w:cs="Times New Roman"/>
          <w:sz w:val="28"/>
          <w:szCs w:val="28"/>
        </w:rPr>
        <w:t>Программой предусмотрено 2 целевых показателя, 1 целевой индикатор и 10 показателей результативности.</w:t>
      </w:r>
    </w:p>
    <w:p w:rsidR="00EA01C6" w:rsidRDefault="00EA01C6" w:rsidP="00EA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целевому индикатору</w:t>
      </w:r>
      <w:r w:rsidRPr="002B3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«Пассажирооборот на  городском пассажирском транспорте» </w:t>
      </w:r>
      <w:r w:rsidRPr="002B33D0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составило 73,9%.</w:t>
      </w:r>
    </w:p>
    <w:p w:rsidR="00EA01C6" w:rsidRDefault="00EA01C6" w:rsidP="00EA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D0">
        <w:rPr>
          <w:rFonts w:ascii="Times New Roman" w:hAnsi="Times New Roman" w:cs="Times New Roman"/>
          <w:sz w:val="28"/>
          <w:szCs w:val="28"/>
        </w:rPr>
        <w:t>По 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B3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показателям:</w:t>
      </w:r>
    </w:p>
    <w:p w:rsidR="00EA01C6" w:rsidRPr="00B006A9" w:rsidRDefault="00EA01C6" w:rsidP="00EA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«Скорость сообщения городского транспорта общего пользования» за 9 месяцев 2015 года сложилось 20,5 км/ч при плане 21,2 км/ч (исполнение 96,7%). Согласно пояснительной записке к отчету о реализации программы это связано с низкой скоростью сообщения в марте-апреле в связи с ремонтными работами </w:t>
      </w:r>
      <w:r w:rsidRPr="00B006A9">
        <w:rPr>
          <w:rFonts w:ascii="Times New Roman" w:hAnsi="Times New Roman" w:cs="Times New Roman"/>
          <w:sz w:val="28"/>
          <w:szCs w:val="28"/>
        </w:rPr>
        <w:t>на автомобильном мосту через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06A9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B006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006A9">
        <w:rPr>
          <w:rFonts w:ascii="Times New Roman" w:hAnsi="Times New Roman" w:cs="Times New Roman"/>
          <w:sz w:val="28"/>
          <w:szCs w:val="28"/>
        </w:rPr>
        <w:t xml:space="preserve"> р-не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6A9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Pr="00B006A9">
        <w:rPr>
          <w:rFonts w:ascii="Times New Roman" w:hAnsi="Times New Roman" w:cs="Times New Roman"/>
          <w:sz w:val="28"/>
          <w:szCs w:val="28"/>
        </w:rPr>
        <w:t>, и разбора пешеходного м</w:t>
      </w:r>
      <w:r>
        <w:rPr>
          <w:rFonts w:ascii="Times New Roman" w:hAnsi="Times New Roman" w:cs="Times New Roman"/>
          <w:sz w:val="28"/>
          <w:szCs w:val="28"/>
        </w:rPr>
        <w:t>оста в р-не БКЗ;</w:t>
      </w:r>
    </w:p>
    <w:p w:rsidR="00EA01C6" w:rsidRPr="00B006A9" w:rsidRDefault="00EA01C6" w:rsidP="00EA01C6">
      <w:pPr>
        <w:pStyle w:val="ConsPlusNormal"/>
        <w:ind w:firstLine="709"/>
        <w:jc w:val="both"/>
        <w:rPr>
          <w:b w:val="0"/>
        </w:rPr>
      </w:pPr>
      <w:r w:rsidRPr="00B006A9">
        <w:rPr>
          <w:b w:val="0"/>
        </w:rPr>
        <w:t>- «</w:t>
      </w:r>
      <w:r w:rsidRPr="00B006A9">
        <w:rPr>
          <w:b w:val="0"/>
          <w:bCs w:val="0"/>
        </w:rPr>
        <w:t xml:space="preserve">Объем бюджетных ассигнований на 1 пассажира в сопоставимых ценах 2013 года» </w:t>
      </w:r>
      <w:r w:rsidRPr="00B006A9">
        <w:rPr>
          <w:b w:val="0"/>
        </w:rPr>
        <w:t xml:space="preserve">исполнение </w:t>
      </w:r>
      <w:r>
        <w:rPr>
          <w:b w:val="0"/>
        </w:rPr>
        <w:t>оцени</w:t>
      </w:r>
      <w:r w:rsidRPr="00B006A9">
        <w:rPr>
          <w:b w:val="0"/>
        </w:rPr>
        <w:t>вается по итогам года</w:t>
      </w:r>
      <w:r>
        <w:rPr>
          <w:b w:val="0"/>
        </w:rPr>
        <w:t>, на 01.10.2015 он исполнен на 81,0%</w:t>
      </w:r>
      <w:r w:rsidRPr="00B006A9">
        <w:rPr>
          <w:b w:val="0"/>
        </w:rPr>
        <w:t xml:space="preserve">. </w:t>
      </w:r>
    </w:p>
    <w:p w:rsidR="00EA01C6" w:rsidRPr="005F4566" w:rsidRDefault="00EA01C6" w:rsidP="00EA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66">
        <w:rPr>
          <w:rFonts w:ascii="Times New Roman" w:hAnsi="Times New Roman" w:cs="Times New Roman"/>
          <w:sz w:val="28"/>
          <w:szCs w:val="28"/>
        </w:rPr>
        <w:t xml:space="preserve">По показателям </w:t>
      </w:r>
      <w:r>
        <w:rPr>
          <w:rFonts w:ascii="Times New Roman" w:hAnsi="Times New Roman" w:cs="Times New Roman"/>
          <w:sz w:val="28"/>
          <w:szCs w:val="28"/>
        </w:rPr>
        <w:t xml:space="preserve">в отчете о реализации программы </w:t>
      </w:r>
      <w:r w:rsidRPr="005F456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5F4566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отражены</w:t>
      </w:r>
      <w:r w:rsidRPr="005F4566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EA01C6" w:rsidRPr="003258E2" w:rsidRDefault="00EA01C6" w:rsidP="00EA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5</w:t>
      </w:r>
      <w:r w:rsidRPr="005F4566">
        <w:rPr>
          <w:rFonts w:ascii="Times New Roman" w:hAnsi="Times New Roman" w:cs="Times New Roman"/>
          <w:sz w:val="28"/>
          <w:szCs w:val="28"/>
        </w:rPr>
        <w:t xml:space="preserve">-м </w:t>
      </w:r>
      <w:r w:rsidRPr="003258E2">
        <w:rPr>
          <w:rFonts w:ascii="Times New Roman" w:hAnsi="Times New Roman" w:cs="Times New Roman"/>
          <w:sz w:val="28"/>
          <w:szCs w:val="28"/>
        </w:rPr>
        <w:t>показателям фактические значения превысили годовой план:</w:t>
      </w:r>
    </w:p>
    <w:p w:rsidR="00EA01C6" w:rsidRPr="003258E2" w:rsidRDefault="00EA01C6" w:rsidP="00EA01C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 w:rsidRPr="003258E2">
        <w:rPr>
          <w:b w:val="0"/>
        </w:rPr>
        <w:lastRenderedPageBreak/>
        <w:t>по показателю «</w:t>
      </w:r>
      <w:r w:rsidRPr="003258E2">
        <w:rPr>
          <w:b w:val="0"/>
          <w:bCs w:val="0"/>
        </w:rPr>
        <w:t>Количество подвижного состава, выходящего на линию</w:t>
      </w:r>
      <w:r w:rsidRPr="003258E2">
        <w:rPr>
          <w:b w:val="0"/>
        </w:rPr>
        <w:t xml:space="preserve">» факт превысил план </w:t>
      </w:r>
      <w:r>
        <w:rPr>
          <w:b w:val="0"/>
        </w:rPr>
        <w:t xml:space="preserve"> на 4,9% (при плановом выходе на линию в количестве 919 ед., фактически количество подвижного состава составило 964 ед.). Согласно пояснительной записке к отчету о реализации программы это связано с тем, что коммерческие перевозчики не выполняют соглашения, заключенные с департаментом транспорта администрации города, о снижении выпуска транспортных средств, принятые в мае 2015 года на совещании рабочей группы по оптимизации маршрутной сети. В сентябре 2015 года проведена корректировка расписаний, согласно которой средний выпуск транспорта должен снизиться на 106 единиц</w:t>
      </w:r>
      <w:r w:rsidRPr="003258E2">
        <w:rPr>
          <w:b w:val="0"/>
        </w:rPr>
        <w:t>;</w:t>
      </w:r>
    </w:p>
    <w:p w:rsidR="00EA01C6" w:rsidRPr="003258E2" w:rsidRDefault="00EA01C6" w:rsidP="00EA01C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 w:rsidRPr="003258E2">
        <w:rPr>
          <w:b w:val="0"/>
        </w:rPr>
        <w:t>по показателю «</w:t>
      </w:r>
      <w:r w:rsidRPr="003258E2">
        <w:rPr>
          <w:b w:val="0"/>
          <w:bCs w:val="0"/>
        </w:rPr>
        <w:t>Выполнение планового количества рейсов</w:t>
      </w:r>
      <w:r w:rsidRPr="003258E2">
        <w:rPr>
          <w:b w:val="0"/>
        </w:rPr>
        <w:t xml:space="preserve">» факт превысил план на </w:t>
      </w:r>
      <w:r>
        <w:rPr>
          <w:b w:val="0"/>
        </w:rPr>
        <w:t>6,6</w:t>
      </w:r>
      <w:r w:rsidRPr="003258E2">
        <w:rPr>
          <w:b w:val="0"/>
        </w:rPr>
        <w:t>%</w:t>
      </w:r>
      <w:r>
        <w:rPr>
          <w:b w:val="0"/>
        </w:rPr>
        <w:t xml:space="preserve"> (выполнение планового количество рейсов составило 96,2%, а не на 90,2%), причины перевыполнения в отчете о реализации программы</w:t>
      </w:r>
      <w:r w:rsidRPr="00171B71">
        <w:rPr>
          <w:b w:val="0"/>
        </w:rPr>
        <w:t xml:space="preserve"> </w:t>
      </w:r>
      <w:r>
        <w:rPr>
          <w:b w:val="0"/>
        </w:rPr>
        <w:t>не отражены;</w:t>
      </w:r>
    </w:p>
    <w:p w:rsidR="00EA01C6" w:rsidRPr="003258E2" w:rsidRDefault="00EA01C6" w:rsidP="00EA01C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E2">
        <w:rPr>
          <w:rFonts w:ascii="Times New Roman" w:hAnsi="Times New Roman" w:cs="Times New Roman"/>
          <w:sz w:val="28"/>
          <w:szCs w:val="28"/>
        </w:rPr>
        <w:t xml:space="preserve">по показателю «Количество посещений информационного сайта в день» факт превысил план на </w:t>
      </w:r>
      <w:r>
        <w:rPr>
          <w:rFonts w:ascii="Times New Roman" w:hAnsi="Times New Roman" w:cs="Times New Roman"/>
          <w:sz w:val="28"/>
          <w:szCs w:val="28"/>
        </w:rPr>
        <w:t>53,3</w:t>
      </w:r>
      <w:r w:rsidRPr="003258E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 Превышение показателя связано с популярностью новых разделы «новостная лента» и «справочная информация», которые были добавлены на сайте в декабре 2014 года</w:t>
      </w:r>
      <w:r>
        <w:t>;</w:t>
      </w:r>
    </w:p>
    <w:p w:rsidR="00EA01C6" w:rsidRPr="00247F6A" w:rsidRDefault="00EA01C6" w:rsidP="00EA01C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 w:rsidRPr="003258E2">
        <w:rPr>
          <w:b w:val="0"/>
        </w:rPr>
        <w:t>по показателю «</w:t>
      </w:r>
      <w:r w:rsidRPr="00A3355F">
        <w:rPr>
          <w:b w:val="0"/>
          <w:bCs w:val="0"/>
        </w:rPr>
        <w:t xml:space="preserve">Доля обработанных в </w:t>
      </w:r>
      <w:proofErr w:type="spellStart"/>
      <w:r w:rsidRPr="00A3355F">
        <w:rPr>
          <w:b w:val="0"/>
          <w:bCs w:val="0"/>
        </w:rPr>
        <w:t>Call</w:t>
      </w:r>
      <w:proofErr w:type="spellEnd"/>
      <w:r w:rsidRPr="00A3355F">
        <w:rPr>
          <w:b w:val="0"/>
          <w:bCs w:val="0"/>
        </w:rPr>
        <w:t>-центре звонков граждан к общему количеству звонков</w:t>
      </w:r>
      <w:r w:rsidRPr="00A3355F">
        <w:rPr>
          <w:b w:val="0"/>
        </w:rPr>
        <w:t>»</w:t>
      </w:r>
      <w:r>
        <w:rPr>
          <w:b w:val="0"/>
        </w:rPr>
        <w:t xml:space="preserve"> факт превысил план</w:t>
      </w:r>
      <w:r w:rsidRPr="00A3355F">
        <w:rPr>
          <w:b w:val="0"/>
        </w:rPr>
        <w:t xml:space="preserve"> на 11,1%, обрабатывается 100% звонков.</w:t>
      </w:r>
      <w:r w:rsidRPr="00046F24">
        <w:rPr>
          <w:b w:val="0"/>
        </w:rPr>
        <w:t xml:space="preserve"> </w:t>
      </w:r>
      <w:r>
        <w:rPr>
          <w:b w:val="0"/>
        </w:rPr>
        <w:t>Причины перевыполнения не отражены в отчете о реализации программы;</w:t>
      </w:r>
    </w:p>
    <w:p w:rsidR="00EA01C6" w:rsidRPr="00171B71" w:rsidRDefault="00EA01C6" w:rsidP="00EA01C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>
        <w:rPr>
          <w:b w:val="0"/>
        </w:rPr>
        <w:t>по показателю «Количество обследований пассажиропотока по маршрутам» факт превысил план на 134,1%. Согласно пояснительной записке превышение обусловлено внеплановыми разово проводимыми масштабными обследованиями;</w:t>
      </w:r>
    </w:p>
    <w:p w:rsidR="00EA01C6" w:rsidRPr="00A3355F" w:rsidRDefault="00EA01C6" w:rsidP="00EA01C6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</w:rPr>
        <w:t>- 1 показатель «Доля остановочных пунктов, оснащенных маршрутными указателями с актуальной информацией» выполнен на 100%;</w:t>
      </w:r>
    </w:p>
    <w:p w:rsidR="00EA01C6" w:rsidRPr="00713B6E" w:rsidRDefault="00EA01C6" w:rsidP="00EA01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показателю </w:t>
      </w:r>
      <w:r w:rsidRPr="00713B6E">
        <w:rPr>
          <w:rFonts w:ascii="Times New Roman" w:hAnsi="Times New Roman" w:cs="Times New Roman"/>
          <w:sz w:val="28"/>
          <w:szCs w:val="28"/>
        </w:rPr>
        <w:t>«Количество перевезенных пассажиров» исполнен</w:t>
      </w:r>
      <w:r>
        <w:rPr>
          <w:rFonts w:ascii="Times New Roman" w:hAnsi="Times New Roman" w:cs="Times New Roman"/>
          <w:sz w:val="28"/>
          <w:szCs w:val="28"/>
        </w:rPr>
        <w:t xml:space="preserve">ие составило 165,69 млн. пасс. или  на </w:t>
      </w:r>
      <w:r w:rsidRPr="00713B6E">
        <w:rPr>
          <w:rFonts w:ascii="Times New Roman" w:hAnsi="Times New Roman" w:cs="Times New Roman"/>
          <w:sz w:val="28"/>
          <w:szCs w:val="28"/>
        </w:rPr>
        <w:t xml:space="preserve"> 74,7%</w:t>
      </w:r>
      <w:r>
        <w:rPr>
          <w:rFonts w:ascii="Times New Roman" w:hAnsi="Times New Roman" w:cs="Times New Roman"/>
          <w:sz w:val="28"/>
          <w:szCs w:val="28"/>
        </w:rPr>
        <w:t>, при плановом значении 221,9 млн. пасс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13B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01C6" w:rsidRDefault="00EA01C6" w:rsidP="00EA01C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по показателю «Доля транспортных средств, работающих по маршрутам муниципальной программы перевозок и получающих муниципальную поддержку из бюджета города, в общем объеме транспорта, работающего на маршрутах» исполнение составило </w:t>
      </w:r>
      <w:proofErr w:type="gramStart"/>
      <w:r>
        <w:rPr>
          <w:b w:val="0"/>
        </w:rPr>
        <w:t>89,8</w:t>
      </w:r>
      <w:proofErr w:type="gramEnd"/>
      <w:r>
        <w:rPr>
          <w:b w:val="0"/>
        </w:rPr>
        <w:t>% и показатель достиг уровня 26,5% при плановом значении на год 29,5%;</w:t>
      </w:r>
    </w:p>
    <w:p w:rsidR="00EA01C6" w:rsidRDefault="00EA01C6" w:rsidP="00EA01C6">
      <w:pPr>
        <w:pStyle w:val="ConsPlusNormal"/>
        <w:ind w:firstLine="709"/>
        <w:jc w:val="both"/>
        <w:rPr>
          <w:b w:val="0"/>
        </w:rPr>
      </w:pPr>
      <w:proofErr w:type="gramStart"/>
      <w:r w:rsidRPr="00EE75D3">
        <w:rPr>
          <w:b w:val="0"/>
        </w:rPr>
        <w:t>-</w:t>
      </w:r>
      <w:r>
        <w:rPr>
          <w:b w:val="0"/>
        </w:rPr>
        <w:t> </w:t>
      </w:r>
      <w:r w:rsidRPr="00EE75D3">
        <w:rPr>
          <w:b w:val="0"/>
        </w:rPr>
        <w:t>по показателю «</w:t>
      </w:r>
      <w:r w:rsidRPr="00EE75D3">
        <w:rPr>
          <w:b w:val="0"/>
          <w:bCs w:val="0"/>
        </w:rPr>
        <w:t>Количество работников, которым предоставляются региональные выплаты и выплаты, обеспечивающие уровень заработной платы работников бюджетной сферы не ниже размера минимальной заработной платы, установленной на территориях Красноярского края</w:t>
      </w:r>
      <w:r>
        <w:rPr>
          <w:b w:val="0"/>
          <w:bCs w:val="0"/>
        </w:rPr>
        <w:t xml:space="preserve">» </w:t>
      </w:r>
      <w:r w:rsidRPr="00EE75D3">
        <w:rPr>
          <w:b w:val="0"/>
        </w:rPr>
        <w:t>исполнение составило 0%</w:t>
      </w:r>
      <w:r>
        <w:rPr>
          <w:b w:val="0"/>
        </w:rPr>
        <w:t>, в связи с сокращением работников относящихся к данной категории;</w:t>
      </w:r>
      <w:proofErr w:type="gramEnd"/>
    </w:p>
    <w:p w:rsidR="00EA01C6" w:rsidRPr="00243185" w:rsidRDefault="00EA01C6" w:rsidP="00EA01C6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lastRenderedPageBreak/>
        <w:t xml:space="preserve">- по показателю «Оценка качества </w:t>
      </w:r>
      <w:r w:rsidRPr="00243185">
        <w:rPr>
          <w:b w:val="0"/>
        </w:rPr>
        <w:t xml:space="preserve">финансового менеджмента» за </w:t>
      </w:r>
      <w:r>
        <w:rPr>
          <w:b w:val="0"/>
        </w:rPr>
        <w:t>9 месяцев 2015 года</w:t>
      </w:r>
      <w:r w:rsidRPr="00243185">
        <w:rPr>
          <w:b w:val="0"/>
        </w:rPr>
        <w:t xml:space="preserve"> значение составило 16 баллов</w:t>
      </w:r>
      <w:r>
        <w:rPr>
          <w:b w:val="0"/>
        </w:rPr>
        <w:t xml:space="preserve"> </w:t>
      </w:r>
      <w:r w:rsidRPr="00243185">
        <w:rPr>
          <w:b w:val="0"/>
        </w:rPr>
        <w:t xml:space="preserve">– максимальная квартальная оценка </w:t>
      </w:r>
      <w:r w:rsidRPr="00243185">
        <w:rPr>
          <w:rFonts w:eastAsia="Calibri"/>
          <w:b w:val="0"/>
        </w:rPr>
        <w:t xml:space="preserve">в соответствии </w:t>
      </w:r>
      <w:r w:rsidR="006A2A77">
        <w:rPr>
          <w:rFonts w:eastAsia="Calibri"/>
          <w:b w:val="0"/>
        </w:rPr>
        <w:t>р</w:t>
      </w:r>
      <w:r w:rsidR="00CF7086">
        <w:rPr>
          <w:rFonts w:eastAsia="Calibri"/>
          <w:b w:val="0"/>
        </w:rPr>
        <w:t>аспоряжение администрации</w:t>
      </w:r>
      <w:r w:rsidR="006A2A77">
        <w:rPr>
          <w:rFonts w:eastAsia="Calibri"/>
          <w:b w:val="0"/>
        </w:rPr>
        <w:t xml:space="preserve"> города №94-р</w:t>
      </w:r>
      <w:r w:rsidR="00CF7086">
        <w:rPr>
          <w:rFonts w:eastAsia="Calibri"/>
          <w:b w:val="0"/>
        </w:rPr>
        <w:t>.</w:t>
      </w:r>
    </w:p>
    <w:p w:rsidR="007D51CC" w:rsidRPr="00591EE0" w:rsidRDefault="007D51CC" w:rsidP="00591EE0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highlight w:val="yellow"/>
          <w:lang w:eastAsia="en-US"/>
        </w:rPr>
      </w:pPr>
    </w:p>
    <w:p w:rsidR="0049285E" w:rsidRPr="00480B30" w:rsidRDefault="0049285E" w:rsidP="00480B3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406401865"/>
      <w:bookmarkStart w:id="43" w:name="_Toc436034978"/>
      <w:bookmarkStart w:id="44" w:name="_Toc406401866"/>
      <w:r w:rsidRPr="00480B3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BC6AE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80B3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C6AE9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480B3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80B30">
        <w:rPr>
          <w:rFonts w:ascii="Times New Roman" w:hAnsi="Times New Roman" w:cs="Times New Roman"/>
          <w:color w:val="auto"/>
          <w:sz w:val="28"/>
          <w:szCs w:val="28"/>
        </w:rPr>
        <w:t>Обеспечение граждан города Красноярска жилыми помещениями и объектами инженерно-транспортной и коммунальной инфраструктуры на 2015 год и плановый период 2016 – 2017 годов</w:t>
      </w:r>
      <w:bookmarkEnd w:id="42"/>
      <w:bookmarkEnd w:id="43"/>
    </w:p>
    <w:p w:rsidR="0049285E" w:rsidRPr="00EE74E6" w:rsidRDefault="0049285E" w:rsidP="00492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26CB6" w:rsidRPr="00DD2637" w:rsidRDefault="00726CB6" w:rsidP="007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37">
        <w:rPr>
          <w:rFonts w:ascii="Times New Roman" w:hAnsi="Times New Roman" w:cs="Times New Roman"/>
          <w:sz w:val="28"/>
          <w:szCs w:val="28"/>
        </w:rPr>
        <w:t xml:space="preserve">Исполнение расходов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DD2637">
        <w:rPr>
          <w:rFonts w:ascii="Times New Roman" w:hAnsi="Times New Roman" w:cs="Times New Roman"/>
          <w:sz w:val="28"/>
          <w:szCs w:val="28"/>
        </w:rPr>
        <w:t xml:space="preserve"> 2015 года по муниципальной программе «</w:t>
      </w:r>
      <w:r w:rsidRPr="0046255E">
        <w:rPr>
          <w:rFonts w:ascii="Times New Roman" w:hAnsi="Times New Roman" w:cs="Times New Roman"/>
          <w:sz w:val="28"/>
          <w:szCs w:val="28"/>
        </w:rPr>
        <w:t>Обеспечение граждан города Красноярска жилыми помещениями и объектами инженерно-транспортной и коммунальной инфраструктуры</w:t>
      </w:r>
      <w:r w:rsidRPr="00DD2637">
        <w:rPr>
          <w:rFonts w:ascii="Times New Roman" w:hAnsi="Times New Roman" w:cs="Times New Roman"/>
          <w:sz w:val="28"/>
          <w:szCs w:val="28"/>
        </w:rPr>
        <w:t xml:space="preserve">» на 2015 год и плановый период 2016-2017 годов» по Отчету составило </w:t>
      </w:r>
      <w:r>
        <w:rPr>
          <w:rFonts w:ascii="Times New Roman" w:hAnsi="Times New Roman" w:cs="Times New Roman"/>
          <w:sz w:val="28"/>
          <w:szCs w:val="28"/>
        </w:rPr>
        <w:t>2 312 096,79</w:t>
      </w:r>
      <w:r w:rsidRPr="00DD263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62,7</w:t>
      </w:r>
      <w:r w:rsidRPr="00DD2637">
        <w:rPr>
          <w:rFonts w:ascii="Times New Roman" w:hAnsi="Times New Roman" w:cs="Times New Roman"/>
          <w:sz w:val="28"/>
          <w:szCs w:val="28"/>
        </w:rPr>
        <w:t>% от плана года, в том числе:</w:t>
      </w:r>
    </w:p>
    <w:p w:rsidR="00726CB6" w:rsidRPr="00DD2637" w:rsidRDefault="00726CB6" w:rsidP="007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37">
        <w:rPr>
          <w:rFonts w:ascii="Times New Roman" w:hAnsi="Times New Roman" w:cs="Times New Roman"/>
          <w:sz w:val="28"/>
          <w:szCs w:val="28"/>
        </w:rPr>
        <w:t xml:space="preserve">- за счет средств бюджета города – </w:t>
      </w:r>
      <w:r>
        <w:rPr>
          <w:rFonts w:ascii="Times New Roman" w:hAnsi="Times New Roman" w:cs="Times New Roman"/>
          <w:sz w:val="28"/>
          <w:szCs w:val="28"/>
        </w:rPr>
        <w:t>845 125,22</w:t>
      </w:r>
      <w:r w:rsidRPr="00DD263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58,8</w:t>
      </w:r>
      <w:r w:rsidRPr="00DD2637">
        <w:rPr>
          <w:rFonts w:ascii="Times New Roman" w:hAnsi="Times New Roman" w:cs="Times New Roman"/>
          <w:sz w:val="28"/>
          <w:szCs w:val="28"/>
        </w:rPr>
        <w:t>% к плану года);</w:t>
      </w:r>
    </w:p>
    <w:p w:rsidR="00726CB6" w:rsidRPr="0094450F" w:rsidRDefault="00726CB6" w:rsidP="007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37">
        <w:rPr>
          <w:rFonts w:ascii="Times New Roman" w:hAnsi="Times New Roman" w:cs="Times New Roman"/>
          <w:sz w:val="28"/>
          <w:szCs w:val="28"/>
        </w:rPr>
        <w:t xml:space="preserve">- за счет средств вышестоящих бюджетов – </w:t>
      </w:r>
      <w:r>
        <w:rPr>
          <w:rFonts w:ascii="Times New Roman" w:hAnsi="Times New Roman" w:cs="Times New Roman"/>
          <w:sz w:val="28"/>
          <w:szCs w:val="28"/>
        </w:rPr>
        <w:t>1 466 971,57</w:t>
      </w:r>
      <w:r w:rsidRPr="00DD263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65,2</w:t>
      </w:r>
      <w:r w:rsidRPr="00DD2637">
        <w:rPr>
          <w:rFonts w:ascii="Times New Roman" w:hAnsi="Times New Roman" w:cs="Times New Roman"/>
          <w:sz w:val="28"/>
          <w:szCs w:val="28"/>
        </w:rPr>
        <w:t>% к плану 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CB6" w:rsidRDefault="00726CB6" w:rsidP="00726CB6">
      <w:pPr>
        <w:pStyle w:val="ConsPlusNormal"/>
        <w:ind w:firstLine="709"/>
        <w:jc w:val="both"/>
        <w:rPr>
          <w:b w:val="0"/>
          <w:bCs w:val="0"/>
        </w:rPr>
      </w:pPr>
      <w:r w:rsidRPr="00201F02">
        <w:rPr>
          <w:b w:val="0"/>
          <w:bCs w:val="0"/>
        </w:rPr>
        <w:t xml:space="preserve">Низкий процент освоения расходов сложился </w:t>
      </w:r>
      <w:proofErr w:type="gramStart"/>
      <w:r w:rsidRPr="00201F02">
        <w:rPr>
          <w:b w:val="0"/>
          <w:bCs w:val="0"/>
        </w:rPr>
        <w:t>по</w:t>
      </w:r>
      <w:proofErr w:type="gramEnd"/>
      <w:r>
        <w:rPr>
          <w:b w:val="0"/>
          <w:bCs w:val="0"/>
        </w:rPr>
        <w:t>:</w:t>
      </w:r>
    </w:p>
    <w:p w:rsidR="00726CB6" w:rsidRDefault="00726CB6" w:rsidP="00726CB6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</w:rPr>
        <w:t xml:space="preserve">- </w:t>
      </w:r>
      <w:r w:rsidRPr="00DA5821">
        <w:rPr>
          <w:b w:val="0"/>
          <w:bCs w:val="0"/>
        </w:rPr>
        <w:t xml:space="preserve">отдельному мероприятию  </w:t>
      </w:r>
      <w:r>
        <w:rPr>
          <w:b w:val="0"/>
          <w:bCs w:val="0"/>
        </w:rPr>
        <w:t>6</w:t>
      </w:r>
      <w:r w:rsidRPr="00DA5821">
        <w:rPr>
          <w:b w:val="0"/>
          <w:bCs w:val="0"/>
        </w:rPr>
        <w:t xml:space="preserve"> «</w:t>
      </w:r>
      <w:r w:rsidRPr="00DA5821">
        <w:rPr>
          <w:rFonts w:eastAsiaTheme="minorHAnsi"/>
          <w:b w:val="0"/>
          <w:lang w:eastAsia="en-US"/>
        </w:rPr>
        <w:t>Мероприятия, связанные с демонтажем рекламных конструкций и подготовкой рекламных ме</w:t>
      </w:r>
      <w:proofErr w:type="gramStart"/>
      <w:r w:rsidRPr="00DA5821">
        <w:rPr>
          <w:rFonts w:eastAsiaTheme="minorHAnsi"/>
          <w:b w:val="0"/>
          <w:lang w:eastAsia="en-US"/>
        </w:rPr>
        <w:t>ст к пр</w:t>
      </w:r>
      <w:proofErr w:type="gramEnd"/>
      <w:r w:rsidRPr="00DA5821">
        <w:rPr>
          <w:rFonts w:eastAsiaTheme="minorHAnsi"/>
          <w:b w:val="0"/>
          <w:lang w:eastAsia="en-US"/>
        </w:rPr>
        <w:t>одаже</w:t>
      </w:r>
      <w:r w:rsidRPr="00DA5821">
        <w:rPr>
          <w:b w:val="0"/>
          <w:bCs w:val="0"/>
        </w:rPr>
        <w:t xml:space="preserve">» </w:t>
      </w:r>
      <w:r w:rsidRPr="00DA5821">
        <w:rPr>
          <w:b w:val="0"/>
        </w:rPr>
        <w:t xml:space="preserve">– </w:t>
      </w:r>
      <w:r>
        <w:rPr>
          <w:b w:val="0"/>
        </w:rPr>
        <w:t>22,7</w:t>
      </w:r>
      <w:r w:rsidRPr="00DA5821">
        <w:rPr>
          <w:b w:val="0"/>
        </w:rPr>
        <w:t>%.</w:t>
      </w:r>
    </w:p>
    <w:p w:rsidR="00726CB6" w:rsidRPr="000D34F8" w:rsidRDefault="00726CB6" w:rsidP="00726CB6">
      <w:pPr>
        <w:widowControl w:val="0"/>
        <w:tabs>
          <w:tab w:val="left" w:pos="0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4F8">
        <w:rPr>
          <w:rFonts w:ascii="Times New Roman" w:hAnsi="Times New Roman" w:cs="Times New Roman"/>
          <w:sz w:val="28"/>
          <w:szCs w:val="28"/>
        </w:rPr>
        <w:t xml:space="preserve">-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34F8">
        <w:rPr>
          <w:rFonts w:ascii="Times New Roman" w:hAnsi="Times New Roman" w:cs="Times New Roman"/>
          <w:sz w:val="28"/>
          <w:szCs w:val="28"/>
        </w:rPr>
        <w:t xml:space="preserve"> «</w:t>
      </w:r>
      <w:r w:rsidRPr="000D34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Строительство и реконструкция автомобильных дорог общего пользования регионального и межмуниципального значения, местного значения за счет средств федерального бюджета</w:t>
      </w:r>
      <w:r w:rsidRPr="000D34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25,4%.</w:t>
      </w:r>
    </w:p>
    <w:p w:rsidR="00726CB6" w:rsidRDefault="00726CB6" w:rsidP="00726CB6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201F02">
        <w:rPr>
          <w:b w:val="0"/>
          <w:bCs w:val="0"/>
        </w:rPr>
        <w:t xml:space="preserve"> </w:t>
      </w:r>
      <w:r>
        <w:rPr>
          <w:b w:val="0"/>
          <w:bCs w:val="0"/>
        </w:rPr>
        <w:t>отдельному мероприятию 5</w:t>
      </w:r>
      <w:r w:rsidRPr="00201F02">
        <w:rPr>
          <w:b w:val="0"/>
          <w:bCs w:val="0"/>
        </w:rPr>
        <w:t xml:space="preserve"> «Мероприятия, связанные со сносом (демонтажем) самовольно установленных объектов капитального строительства и </w:t>
      </w:r>
      <w:r w:rsidRPr="00DA5821">
        <w:rPr>
          <w:b w:val="0"/>
          <w:bCs w:val="0"/>
        </w:rPr>
        <w:t xml:space="preserve">временных сооружений» - </w:t>
      </w:r>
      <w:r>
        <w:rPr>
          <w:b w:val="0"/>
          <w:bCs w:val="0"/>
        </w:rPr>
        <w:t>38,1</w:t>
      </w:r>
      <w:r w:rsidRPr="00DA5821">
        <w:rPr>
          <w:b w:val="0"/>
          <w:bCs w:val="0"/>
        </w:rPr>
        <w:t>%</w:t>
      </w:r>
      <w:r>
        <w:rPr>
          <w:b w:val="0"/>
          <w:bCs w:val="0"/>
        </w:rPr>
        <w:t>;</w:t>
      </w:r>
    </w:p>
    <w:p w:rsidR="00726CB6" w:rsidRPr="00DA5821" w:rsidRDefault="00726CB6" w:rsidP="00726CB6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DA5821">
        <w:rPr>
          <w:b w:val="0"/>
        </w:rPr>
        <w:t xml:space="preserve">Не освоены средства </w:t>
      </w:r>
      <w:r>
        <w:rPr>
          <w:b w:val="0"/>
        </w:rPr>
        <w:t>за 9 месяцев</w:t>
      </w:r>
      <w:r w:rsidRPr="00DA5821">
        <w:rPr>
          <w:b w:val="0"/>
        </w:rPr>
        <w:t xml:space="preserve"> 2015 года</w:t>
      </w:r>
      <w:r>
        <w:rPr>
          <w:b w:val="0"/>
        </w:rPr>
        <w:t xml:space="preserve"> по </w:t>
      </w:r>
      <w:r w:rsidRPr="00DA5821">
        <w:rPr>
          <w:b w:val="0"/>
        </w:rPr>
        <w:t xml:space="preserve">отдельному мероприятию </w:t>
      </w:r>
      <w:r>
        <w:rPr>
          <w:b w:val="0"/>
        </w:rPr>
        <w:t>4</w:t>
      </w:r>
      <w:r>
        <w:t xml:space="preserve"> «</w:t>
      </w:r>
      <w:r w:rsidRPr="00DA5821">
        <w:rPr>
          <w:rFonts w:eastAsiaTheme="minorHAnsi"/>
          <w:b w:val="0"/>
          <w:bCs w:val="0"/>
          <w:lang w:eastAsia="en-US"/>
        </w:rPr>
        <w:t>Проектирование, строительство и реконструкция автомобильных дорог общего пользования местного значения в рамках проведения XXIX Всемирной зимней универсиады 2019 года</w:t>
      </w:r>
      <w:r>
        <w:rPr>
          <w:rFonts w:eastAsiaTheme="minorHAnsi"/>
          <w:b w:val="0"/>
          <w:bCs w:val="0"/>
          <w:lang w:eastAsia="en-US"/>
        </w:rPr>
        <w:t>».</w:t>
      </w:r>
    </w:p>
    <w:p w:rsidR="00726CB6" w:rsidRPr="0094450F" w:rsidRDefault="00726CB6" w:rsidP="007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записке,  о</w:t>
      </w:r>
      <w:r w:rsidRPr="0094450F">
        <w:rPr>
          <w:rFonts w:ascii="Times New Roman" w:hAnsi="Times New Roman" w:cs="Times New Roman"/>
          <w:sz w:val="28"/>
          <w:szCs w:val="28"/>
        </w:rPr>
        <w:t xml:space="preserve">сновная причина низкого исполнения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расходов по программе</w:t>
      </w:r>
      <w:r w:rsidRPr="0094450F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450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0D3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2015</w:t>
      </w:r>
      <w:r w:rsidRPr="009445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6CB6" w:rsidRPr="00666476" w:rsidRDefault="00726CB6" w:rsidP="00726CB6">
      <w:pPr>
        <w:pStyle w:val="ConsPlusNormal"/>
        <w:ind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  <w:bookmarkStart w:id="45" w:name="_Toc428174931"/>
      <w:bookmarkStart w:id="46" w:name="_Toc428428123"/>
      <w:r w:rsidRPr="00666476">
        <w:rPr>
          <w:b w:val="0"/>
        </w:rPr>
        <w:t>По подпрограмме 4 «</w:t>
      </w:r>
      <w:r w:rsidRPr="00666476">
        <w:rPr>
          <w:rFonts w:eastAsiaTheme="minorHAnsi"/>
          <w:b w:val="0"/>
          <w:bCs w:val="0"/>
          <w:lang w:eastAsia="en-US"/>
        </w:rPr>
        <w:t>Обеспечение реализации муниципальной программы»</w:t>
      </w:r>
      <w:r>
        <w:rPr>
          <w:rFonts w:eastAsiaTheme="minorHAnsi"/>
          <w:b w:val="0"/>
          <w:bCs w:val="0"/>
          <w:lang w:eastAsia="en-US"/>
        </w:rPr>
        <w:t xml:space="preserve"> предусмотрены бюджетные ассигнования на 2015 год по администрации Октябрьского района в сумме 1 465,60 тыс. рублей. По состоянию на 01.10.2015 их освоение 0%, причины неисполнения не указаны.</w:t>
      </w:r>
      <w:bookmarkEnd w:id="45"/>
      <w:bookmarkEnd w:id="46"/>
    </w:p>
    <w:p w:rsidR="00726CB6" w:rsidRPr="00666476" w:rsidRDefault="00726CB6" w:rsidP="00726CB6">
      <w:pPr>
        <w:pStyle w:val="ConsPlusNormal"/>
        <w:ind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  <w:bookmarkStart w:id="47" w:name="_Toc428174932"/>
      <w:bookmarkStart w:id="48" w:name="_Toc428428124"/>
      <w:r w:rsidRPr="00666476">
        <w:rPr>
          <w:b w:val="0"/>
        </w:rPr>
        <w:t xml:space="preserve">Программой предусмотрено финансирование 49 объектов капитального строительства, включенных в </w:t>
      </w:r>
      <w:r>
        <w:rPr>
          <w:b w:val="0"/>
        </w:rPr>
        <w:t>АИП</w:t>
      </w:r>
      <w:r w:rsidRPr="00666476">
        <w:rPr>
          <w:b w:val="0"/>
        </w:rPr>
        <w:t>. Всего по данным объектам согласно отчету о реализации программы предусмотрены средства в размере 3 3</w:t>
      </w:r>
      <w:r>
        <w:rPr>
          <w:b w:val="0"/>
        </w:rPr>
        <w:t>31</w:t>
      </w:r>
      <w:r w:rsidRPr="00666476">
        <w:rPr>
          <w:b w:val="0"/>
        </w:rPr>
        <w:t> </w:t>
      </w:r>
      <w:r>
        <w:rPr>
          <w:b w:val="0"/>
        </w:rPr>
        <w:t>424</w:t>
      </w:r>
      <w:r w:rsidRPr="00666476">
        <w:rPr>
          <w:b w:val="0"/>
        </w:rPr>
        <w:t>,3</w:t>
      </w:r>
      <w:r>
        <w:rPr>
          <w:b w:val="0"/>
        </w:rPr>
        <w:t>9</w:t>
      </w:r>
      <w:r w:rsidRPr="00666476">
        <w:rPr>
          <w:b w:val="0"/>
        </w:rPr>
        <w:t xml:space="preserve"> тыс. рублей, освоение составило </w:t>
      </w:r>
      <w:r>
        <w:rPr>
          <w:b w:val="0"/>
        </w:rPr>
        <w:t>2 054 086,50</w:t>
      </w:r>
      <w:r w:rsidRPr="00666476">
        <w:rPr>
          <w:b w:val="0"/>
        </w:rPr>
        <w:t xml:space="preserve"> тыс. рублей (</w:t>
      </w:r>
      <w:r>
        <w:rPr>
          <w:b w:val="0"/>
        </w:rPr>
        <w:t>61,6</w:t>
      </w:r>
      <w:r w:rsidRPr="00666476">
        <w:rPr>
          <w:b w:val="0"/>
        </w:rPr>
        <w:t>%), в том числе:</w:t>
      </w:r>
      <w:bookmarkEnd w:id="47"/>
      <w:bookmarkEnd w:id="48"/>
    </w:p>
    <w:p w:rsidR="00726CB6" w:rsidRDefault="00726CB6" w:rsidP="00726C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EA">
        <w:rPr>
          <w:rFonts w:ascii="Times New Roman" w:hAnsi="Times New Roman" w:cs="Times New Roman"/>
          <w:sz w:val="28"/>
          <w:szCs w:val="28"/>
        </w:rPr>
        <w:t>-</w:t>
      </w:r>
      <w:r w:rsidRPr="008602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02E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02EA">
        <w:rPr>
          <w:rFonts w:ascii="Times New Roman" w:hAnsi="Times New Roman" w:cs="Times New Roman"/>
          <w:sz w:val="28"/>
          <w:szCs w:val="28"/>
        </w:rPr>
        <w:t xml:space="preserve">-м объектам – </w:t>
      </w:r>
      <w:r>
        <w:rPr>
          <w:rFonts w:ascii="Times New Roman" w:hAnsi="Times New Roman" w:cs="Times New Roman"/>
          <w:sz w:val="28"/>
          <w:szCs w:val="28"/>
        </w:rPr>
        <w:t>освоение</w:t>
      </w:r>
      <w:r w:rsidRPr="00982F19">
        <w:rPr>
          <w:rFonts w:ascii="Times New Roman" w:hAnsi="Times New Roman" w:cs="Times New Roman"/>
          <w:sz w:val="28"/>
          <w:szCs w:val="28"/>
        </w:rPr>
        <w:t xml:space="preserve"> составило 100%;</w:t>
      </w:r>
    </w:p>
    <w:p w:rsidR="00726CB6" w:rsidRPr="00982F19" w:rsidRDefault="00726CB6" w:rsidP="00726C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11 объектам – от 70% до 100%;</w:t>
      </w:r>
    </w:p>
    <w:p w:rsidR="00726CB6" w:rsidRPr="008602EA" w:rsidRDefault="00726CB6" w:rsidP="00726C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E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602E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 4-м</w:t>
      </w:r>
      <w:r w:rsidRPr="008602EA">
        <w:rPr>
          <w:rFonts w:ascii="Times New Roman" w:hAnsi="Times New Roman" w:cs="Times New Roman"/>
          <w:sz w:val="28"/>
          <w:szCs w:val="28"/>
        </w:rPr>
        <w:t xml:space="preserve"> объектам – от 40% до 100%;</w:t>
      </w:r>
    </w:p>
    <w:p w:rsidR="00726CB6" w:rsidRPr="008602EA" w:rsidRDefault="00726CB6" w:rsidP="00726C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EA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02EA">
        <w:rPr>
          <w:rFonts w:ascii="Times New Roman" w:hAnsi="Times New Roman" w:cs="Times New Roman"/>
          <w:sz w:val="28"/>
          <w:szCs w:val="28"/>
        </w:rPr>
        <w:t>-м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6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</w:t>
      </w:r>
      <w:r w:rsidRPr="008602E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40%</w:t>
      </w:r>
      <w:r w:rsidRPr="008602EA">
        <w:rPr>
          <w:rFonts w:ascii="Times New Roman" w:hAnsi="Times New Roman" w:cs="Times New Roman"/>
          <w:sz w:val="28"/>
          <w:szCs w:val="28"/>
        </w:rPr>
        <w:t>;</w:t>
      </w:r>
    </w:p>
    <w:p w:rsidR="00726CB6" w:rsidRDefault="00726CB6" w:rsidP="00726C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EA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602EA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E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6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 20</w:t>
      </w:r>
      <w:r w:rsidRPr="008602E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CB6" w:rsidRDefault="00726CB6" w:rsidP="00726C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освоены средства</w:t>
      </w:r>
      <w:r w:rsidRPr="00E00CD8">
        <w:rPr>
          <w:rFonts w:ascii="Times New Roman" w:hAnsi="Times New Roman" w:cs="Times New Roman"/>
          <w:sz w:val="28"/>
          <w:szCs w:val="28"/>
        </w:rPr>
        <w:t xml:space="preserve"> </w:t>
      </w:r>
      <w:r w:rsidRPr="008602E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15-м</w:t>
      </w:r>
      <w:r w:rsidRPr="008602EA">
        <w:rPr>
          <w:rFonts w:ascii="Times New Roman" w:hAnsi="Times New Roman" w:cs="Times New Roman"/>
          <w:sz w:val="28"/>
          <w:szCs w:val="28"/>
        </w:rPr>
        <w:t xml:space="preserve"> объек</w:t>
      </w:r>
      <w:r>
        <w:rPr>
          <w:rFonts w:ascii="Times New Roman" w:hAnsi="Times New Roman" w:cs="Times New Roman"/>
          <w:sz w:val="28"/>
          <w:szCs w:val="28"/>
        </w:rPr>
        <w:t xml:space="preserve">там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6CB6" w:rsidRDefault="00726CB6" w:rsidP="00726CB6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из Программы мероприятия «Ж</w:t>
      </w:r>
      <w:r w:rsidRPr="00A56803">
        <w:rPr>
          <w:rFonts w:ascii="Times New Roman" w:hAnsi="Times New Roman" w:cs="Times New Roman"/>
          <w:sz w:val="28"/>
          <w:szCs w:val="28"/>
        </w:rPr>
        <w:t xml:space="preserve">илой дом по ул. </w:t>
      </w:r>
      <w:proofErr w:type="spellStart"/>
      <w:r w:rsidRPr="00A56803">
        <w:rPr>
          <w:rFonts w:ascii="Times New Roman" w:hAnsi="Times New Roman" w:cs="Times New Roman"/>
          <w:sz w:val="28"/>
          <w:szCs w:val="28"/>
        </w:rPr>
        <w:t>Комбайностроителей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56803">
        <w:rPr>
          <w:rFonts w:ascii="Times New Roman" w:hAnsi="Times New Roman" w:cs="Times New Roman"/>
          <w:sz w:val="28"/>
          <w:szCs w:val="28"/>
        </w:rPr>
        <w:t xml:space="preserve"> (проектирование)</w:t>
      </w:r>
      <w:r>
        <w:rPr>
          <w:rFonts w:ascii="Times New Roman" w:hAnsi="Times New Roman" w:cs="Times New Roman"/>
          <w:sz w:val="28"/>
          <w:szCs w:val="28"/>
        </w:rPr>
        <w:t>, невозможность строительства жилого дома</w:t>
      </w:r>
      <w:r w:rsidRPr="00A5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свыше 2-х этажей на данном участке;</w:t>
      </w:r>
    </w:p>
    <w:p w:rsidR="00726CB6" w:rsidRPr="00A56803" w:rsidRDefault="00726CB6" w:rsidP="00726CB6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несостоявшимися торгами по причине отсутствия заявок на участие в конкурсе</w:t>
      </w:r>
      <w:r w:rsidRPr="00A5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приобретения</w:t>
      </w:r>
      <w:r w:rsidRPr="00A56803">
        <w:rPr>
          <w:rFonts w:ascii="Times New Roman" w:hAnsi="Times New Roman" w:cs="Times New Roman"/>
          <w:sz w:val="28"/>
          <w:szCs w:val="28"/>
        </w:rPr>
        <w:t xml:space="preserve"> жилых помещений в целях их предоставления детям-сиротам и детям, оставшимся без попечения родителей, а также лицам из числа, не имеющих жилого помещения,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803">
        <w:rPr>
          <w:rFonts w:ascii="Times New Roman" w:hAnsi="Times New Roman" w:cs="Times New Roman"/>
          <w:sz w:val="28"/>
          <w:szCs w:val="28"/>
        </w:rPr>
        <w:t>для переселения граждан, проживающих в жилых домах, признанных аварийными и подлежащими сносу, и граждан, переселяемых на основании судебных решений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6CB6" w:rsidRDefault="00726CB6" w:rsidP="00726CB6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произведенной  оплатой по выполненным работам (состоянию на 01.10.2015 работы не проверены и не приняты заказчиком); </w:t>
      </w:r>
    </w:p>
    <w:p w:rsidR="00726CB6" w:rsidRDefault="00726CB6" w:rsidP="00726CB6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невыполнением работ в установленные муниципальным контрактом сроки</w:t>
      </w:r>
      <w:r w:rsidRPr="00791B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6CB6" w:rsidRDefault="00726CB6" w:rsidP="00726CB6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39">
        <w:rPr>
          <w:rFonts w:ascii="Times New Roman" w:hAnsi="Times New Roman" w:cs="Times New Roman"/>
          <w:sz w:val="28"/>
          <w:szCs w:val="28"/>
        </w:rPr>
        <w:t xml:space="preserve">принятием решения о выполнении работ в рамках благоустройства (конечный остановочный пункт по ул. Пограничников и  конечный остановочный пункт микрорайон «Солнечный»; </w:t>
      </w:r>
    </w:p>
    <w:p w:rsidR="00726CB6" w:rsidRDefault="00726CB6" w:rsidP="00726CB6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Pr="00791B39">
        <w:rPr>
          <w:rFonts w:ascii="Times New Roman" w:hAnsi="Times New Roman" w:cs="Times New Roman"/>
          <w:sz w:val="28"/>
          <w:szCs w:val="28"/>
        </w:rPr>
        <w:t>риостановлен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791B39">
        <w:rPr>
          <w:rFonts w:ascii="Times New Roman" w:hAnsi="Times New Roman" w:cs="Times New Roman"/>
          <w:sz w:val="28"/>
          <w:szCs w:val="28"/>
        </w:rPr>
        <w:t xml:space="preserve"> проведение конкурсных процедур и заключение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1B39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проектирование, выполнение работ по строительству, </w:t>
      </w:r>
      <w:proofErr w:type="gramStart"/>
      <w:r w:rsidRPr="00791B39">
        <w:rPr>
          <w:rFonts w:ascii="Times New Roman" w:hAnsi="Times New Roman" w:cs="Times New Roman"/>
          <w:sz w:val="28"/>
          <w:szCs w:val="28"/>
        </w:rPr>
        <w:t>согласно письма</w:t>
      </w:r>
      <w:proofErr w:type="gramEnd"/>
      <w:r w:rsidRPr="00791B39">
        <w:rPr>
          <w:rFonts w:ascii="Times New Roman" w:hAnsi="Times New Roman" w:cs="Times New Roman"/>
          <w:sz w:val="28"/>
          <w:szCs w:val="28"/>
        </w:rPr>
        <w:t xml:space="preserve"> департамента финансов от 08.07.2015 № 07-26/2459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91B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CB6" w:rsidRDefault="00726CB6" w:rsidP="00726CB6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выполнением работ по муниципальным контрактам в </w:t>
      </w: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A3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2015 года.</w:t>
      </w:r>
    </w:p>
    <w:p w:rsidR="00726CB6" w:rsidRPr="00F70355" w:rsidRDefault="00726CB6" w:rsidP="007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355">
        <w:rPr>
          <w:rFonts w:ascii="Times New Roman" w:hAnsi="Times New Roman" w:cs="Times New Roman"/>
          <w:sz w:val="28"/>
          <w:szCs w:val="28"/>
        </w:rPr>
        <w:t>Программой предусмотрено 3 целевых индикатора 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035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70355">
        <w:rPr>
          <w:rFonts w:ascii="Times New Roman" w:hAnsi="Times New Roman" w:cs="Times New Roman"/>
          <w:sz w:val="28"/>
          <w:szCs w:val="28"/>
        </w:rPr>
        <w:t xml:space="preserve"> результативности.</w:t>
      </w:r>
    </w:p>
    <w:p w:rsidR="00726CB6" w:rsidRPr="00C34ADC" w:rsidRDefault="00726CB6" w:rsidP="007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DC">
        <w:rPr>
          <w:rFonts w:ascii="Times New Roman" w:hAnsi="Times New Roman" w:cs="Times New Roman"/>
          <w:sz w:val="28"/>
          <w:szCs w:val="28"/>
        </w:rPr>
        <w:t xml:space="preserve">По целевым индикаторам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34ADC">
        <w:rPr>
          <w:rFonts w:ascii="Times New Roman" w:hAnsi="Times New Roman" w:cs="Times New Roman"/>
          <w:sz w:val="28"/>
          <w:szCs w:val="28"/>
        </w:rPr>
        <w:t xml:space="preserve"> 2015 года достигнуты следующие результаты:</w:t>
      </w:r>
    </w:p>
    <w:p w:rsidR="00726CB6" w:rsidRPr="004826D4" w:rsidRDefault="00726CB6" w:rsidP="007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D4">
        <w:rPr>
          <w:rFonts w:ascii="Times New Roman" w:hAnsi="Times New Roman" w:cs="Times New Roman"/>
          <w:sz w:val="28"/>
          <w:szCs w:val="28"/>
        </w:rPr>
        <w:t xml:space="preserve">- по индикатору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26D4">
        <w:rPr>
          <w:rFonts w:ascii="Times New Roman" w:hAnsi="Times New Roman" w:cs="Times New Roman"/>
          <w:sz w:val="28"/>
          <w:szCs w:val="28"/>
        </w:rPr>
        <w:t>Общая площадь жилых помещений, приходящаяся в среднем на одного жителя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26D4">
        <w:rPr>
          <w:rFonts w:ascii="Times New Roman" w:hAnsi="Times New Roman" w:cs="Times New Roman"/>
          <w:sz w:val="28"/>
          <w:szCs w:val="28"/>
        </w:rPr>
        <w:t xml:space="preserve"> исполнение составило</w:t>
      </w:r>
      <w:r>
        <w:rPr>
          <w:rFonts w:ascii="Times New Roman" w:hAnsi="Times New Roman" w:cs="Times New Roman"/>
          <w:sz w:val="28"/>
          <w:szCs w:val="28"/>
        </w:rPr>
        <w:t xml:space="preserve"> 93,9% к плану года;</w:t>
      </w:r>
    </w:p>
    <w:p w:rsidR="00726CB6" w:rsidRPr="00097E36" w:rsidRDefault="00726CB6" w:rsidP="00726CB6">
      <w:pPr>
        <w:pStyle w:val="ConsPlusNormal"/>
        <w:ind w:firstLine="709"/>
        <w:jc w:val="both"/>
        <w:rPr>
          <w:b w:val="0"/>
        </w:rPr>
      </w:pPr>
      <w:r w:rsidRPr="00097E36">
        <w:rPr>
          <w:b w:val="0"/>
        </w:rPr>
        <w:t>- по индикатору «</w:t>
      </w:r>
      <w:r w:rsidRPr="00097E36">
        <w:rPr>
          <w:rFonts w:eastAsiaTheme="minorHAnsi"/>
          <w:b w:val="0"/>
          <w:bCs w:val="0"/>
          <w:lang w:eastAsia="en-US"/>
        </w:rPr>
        <w:t xml:space="preserve">Общая площадь жилых помещений, введенных в эксплуатацию» </w:t>
      </w:r>
      <w:r w:rsidRPr="00097E36">
        <w:rPr>
          <w:b w:val="0"/>
        </w:rPr>
        <w:t xml:space="preserve"> исполнение составило </w:t>
      </w:r>
      <w:r>
        <w:rPr>
          <w:b w:val="0"/>
        </w:rPr>
        <w:t>45,2</w:t>
      </w:r>
      <w:r w:rsidRPr="00097E36">
        <w:rPr>
          <w:b w:val="0"/>
        </w:rPr>
        <w:t>%;</w:t>
      </w:r>
    </w:p>
    <w:p w:rsidR="00726CB6" w:rsidRPr="00097E36" w:rsidRDefault="00726CB6" w:rsidP="00726CB6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097E36">
        <w:rPr>
          <w:b w:val="0"/>
        </w:rPr>
        <w:t>- по индикатору «</w:t>
      </w:r>
      <w:r w:rsidRPr="00097E36">
        <w:rPr>
          <w:rFonts w:eastAsiaTheme="minorHAnsi"/>
          <w:b w:val="0"/>
          <w:bCs w:val="0"/>
          <w:lang w:eastAsia="en-US"/>
        </w:rPr>
        <w:t>Удельный вес стоимости 1 кв. м вновь построенного муниципального жилья по отношению к стоимости 1 кв. м жилья на первичном рынке</w:t>
      </w:r>
      <w:r>
        <w:rPr>
          <w:b w:val="0"/>
        </w:rPr>
        <w:t xml:space="preserve">» желаемой </w:t>
      </w:r>
      <w:r w:rsidRPr="00097E36">
        <w:rPr>
          <w:rFonts w:eastAsiaTheme="minorHAnsi"/>
          <w:b w:val="0"/>
          <w:bCs w:val="0"/>
          <w:lang w:eastAsia="en-US"/>
        </w:rPr>
        <w:t>тенденцией развития является снижение значени</w:t>
      </w:r>
      <w:r>
        <w:rPr>
          <w:rFonts w:eastAsiaTheme="minorHAnsi"/>
          <w:b w:val="0"/>
          <w:bCs w:val="0"/>
          <w:lang w:eastAsia="en-US"/>
        </w:rPr>
        <w:t xml:space="preserve">я. </w:t>
      </w:r>
      <w:r w:rsidRPr="008618B2">
        <w:rPr>
          <w:rFonts w:eastAsiaTheme="minorHAnsi"/>
          <w:b w:val="0"/>
          <w:bCs w:val="0"/>
          <w:lang w:eastAsia="en-US"/>
        </w:rPr>
        <w:t>Факт за 9 месяцев 2015 года по нему составил 74,99%, что выше плана на год на 5,4%.</w:t>
      </w:r>
    </w:p>
    <w:p w:rsidR="00726CB6" w:rsidRPr="006B164B" w:rsidRDefault="00726CB6" w:rsidP="007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4B">
        <w:rPr>
          <w:rFonts w:ascii="Times New Roman" w:hAnsi="Times New Roman" w:cs="Times New Roman"/>
          <w:sz w:val="28"/>
          <w:szCs w:val="28"/>
        </w:rPr>
        <w:t xml:space="preserve">По показателям </w:t>
      </w:r>
      <w:r>
        <w:rPr>
          <w:rFonts w:ascii="Times New Roman" w:hAnsi="Times New Roman" w:cs="Times New Roman"/>
          <w:sz w:val="28"/>
          <w:szCs w:val="28"/>
        </w:rPr>
        <w:t xml:space="preserve">в отчете о реализации программы за 9 месяцев 2015 года отражены </w:t>
      </w:r>
      <w:r w:rsidRPr="006B164B"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:rsidR="00726CB6" w:rsidRPr="006B164B" w:rsidRDefault="00726CB6" w:rsidP="0072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- 5</w:t>
      </w:r>
      <w:r w:rsidRPr="006B164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B164B">
        <w:rPr>
          <w:rFonts w:ascii="Times New Roman" w:hAnsi="Times New Roman" w:cs="Times New Roman"/>
          <w:sz w:val="28"/>
          <w:szCs w:val="28"/>
        </w:rPr>
        <w:t xml:space="preserve"> выполнены на 100% </w:t>
      </w:r>
      <w:r w:rsidRPr="006B164B">
        <w:rPr>
          <w:rFonts w:ascii="Times New Roman" w:hAnsi="Times New Roman" w:cs="Times New Roman"/>
          <w:i/>
          <w:sz w:val="28"/>
          <w:szCs w:val="28"/>
        </w:rPr>
        <w:t xml:space="preserve">(стр. </w:t>
      </w:r>
      <w:r>
        <w:rPr>
          <w:rFonts w:ascii="Times New Roman" w:hAnsi="Times New Roman" w:cs="Times New Roman"/>
          <w:i/>
          <w:sz w:val="28"/>
          <w:szCs w:val="28"/>
        </w:rPr>
        <w:t>9-13</w:t>
      </w:r>
      <w:r w:rsidRPr="006B164B">
        <w:rPr>
          <w:rFonts w:ascii="Times New Roman" w:hAnsi="Times New Roman" w:cs="Times New Roman"/>
          <w:i/>
          <w:sz w:val="28"/>
          <w:szCs w:val="28"/>
        </w:rPr>
        <w:t xml:space="preserve"> прил.1 отчета о реализации)</w:t>
      </w:r>
      <w:r w:rsidRPr="006B16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6CB6" w:rsidRPr="00F91040" w:rsidRDefault="00726CB6" w:rsidP="0072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4B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16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164B">
        <w:rPr>
          <w:rFonts w:ascii="Times New Roman" w:hAnsi="Times New Roman" w:cs="Times New Roman"/>
          <w:sz w:val="28"/>
          <w:szCs w:val="28"/>
        </w:rPr>
        <w:t xml:space="preserve">и показателям исполнение составило от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B164B">
        <w:rPr>
          <w:rFonts w:ascii="Times New Roman" w:hAnsi="Times New Roman" w:cs="Times New Roman"/>
          <w:sz w:val="28"/>
          <w:szCs w:val="28"/>
        </w:rPr>
        <w:t xml:space="preserve"> до 100% </w:t>
      </w:r>
      <w:r w:rsidRPr="00F91040">
        <w:rPr>
          <w:rFonts w:ascii="Times New Roman" w:hAnsi="Times New Roman" w:cs="Times New Roman"/>
          <w:i/>
          <w:sz w:val="28"/>
          <w:szCs w:val="28"/>
        </w:rPr>
        <w:t>(стр.14,15,19,</w:t>
      </w:r>
      <w:r>
        <w:rPr>
          <w:rFonts w:ascii="Times New Roman" w:hAnsi="Times New Roman" w:cs="Times New Roman"/>
          <w:i/>
          <w:sz w:val="28"/>
          <w:szCs w:val="28"/>
        </w:rPr>
        <w:t xml:space="preserve">20, </w:t>
      </w:r>
      <w:r w:rsidRPr="00F91040">
        <w:rPr>
          <w:rFonts w:ascii="Times New Roman" w:hAnsi="Times New Roman" w:cs="Times New Roman"/>
          <w:i/>
          <w:sz w:val="28"/>
          <w:szCs w:val="28"/>
        </w:rPr>
        <w:t>21,35</w:t>
      </w:r>
      <w:r>
        <w:rPr>
          <w:rFonts w:ascii="Times New Roman" w:hAnsi="Times New Roman" w:cs="Times New Roman"/>
          <w:i/>
          <w:sz w:val="28"/>
          <w:szCs w:val="28"/>
        </w:rPr>
        <w:t>, 47</w:t>
      </w:r>
      <w:r w:rsidRPr="00F91040">
        <w:rPr>
          <w:rFonts w:ascii="Times New Roman" w:hAnsi="Times New Roman" w:cs="Times New Roman"/>
          <w:i/>
          <w:sz w:val="28"/>
          <w:szCs w:val="28"/>
        </w:rPr>
        <w:t xml:space="preserve"> прил. 1 отчета о реализации)</w:t>
      </w:r>
      <w:r w:rsidRPr="00F91040">
        <w:rPr>
          <w:rFonts w:ascii="Times New Roman" w:hAnsi="Times New Roman" w:cs="Times New Roman"/>
          <w:sz w:val="28"/>
          <w:szCs w:val="28"/>
        </w:rPr>
        <w:t>;</w:t>
      </w:r>
    </w:p>
    <w:p w:rsidR="00726CB6" w:rsidRPr="000221BE" w:rsidRDefault="00726CB6" w:rsidP="00726CB6">
      <w:pPr>
        <w:pStyle w:val="ConsPlusNormal"/>
        <w:ind w:firstLine="708"/>
        <w:jc w:val="both"/>
        <w:rPr>
          <w:b w:val="0"/>
          <w:i/>
        </w:rPr>
      </w:pPr>
      <w:r w:rsidRPr="00F91040">
        <w:rPr>
          <w:b w:val="0"/>
        </w:rPr>
        <w:lastRenderedPageBreak/>
        <w:t xml:space="preserve">- по </w:t>
      </w:r>
      <w:r>
        <w:rPr>
          <w:b w:val="0"/>
        </w:rPr>
        <w:t>9</w:t>
      </w:r>
      <w:r w:rsidRPr="00F91040">
        <w:rPr>
          <w:b w:val="0"/>
        </w:rPr>
        <w:t>-</w:t>
      </w:r>
      <w:r>
        <w:rPr>
          <w:b w:val="0"/>
        </w:rPr>
        <w:t>ти</w:t>
      </w:r>
      <w:r w:rsidRPr="00F91040">
        <w:rPr>
          <w:b w:val="0"/>
        </w:rPr>
        <w:t xml:space="preserve"> показателям исполнение составило </w:t>
      </w:r>
      <w:r>
        <w:rPr>
          <w:b w:val="0"/>
        </w:rPr>
        <w:t>менее 70%</w:t>
      </w:r>
      <w:r w:rsidRPr="00F91040">
        <w:rPr>
          <w:b w:val="0"/>
        </w:rPr>
        <w:t xml:space="preserve"> </w:t>
      </w:r>
      <w:r w:rsidRPr="000221BE">
        <w:rPr>
          <w:b w:val="0"/>
          <w:i/>
        </w:rPr>
        <w:t>(стр. 23, 24, 25, 26, 27,29, 30,</w:t>
      </w:r>
      <w:r>
        <w:rPr>
          <w:b w:val="0"/>
          <w:i/>
        </w:rPr>
        <w:t>41,</w:t>
      </w:r>
      <w:r w:rsidRPr="000221BE">
        <w:rPr>
          <w:b w:val="0"/>
          <w:i/>
        </w:rPr>
        <w:t>46 прил. 1 отчета о реализации);</w:t>
      </w:r>
    </w:p>
    <w:p w:rsidR="00726CB6" w:rsidRPr="00A30711" w:rsidRDefault="00726CB6" w:rsidP="007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40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1040">
        <w:rPr>
          <w:rFonts w:ascii="Times New Roman" w:hAnsi="Times New Roman" w:cs="Times New Roman"/>
          <w:sz w:val="28"/>
          <w:szCs w:val="28"/>
        </w:rPr>
        <w:t xml:space="preserve">-ти показателям исполнение составило 0% </w:t>
      </w:r>
      <w:r w:rsidRPr="00F91040">
        <w:rPr>
          <w:rFonts w:ascii="Times New Roman" w:hAnsi="Times New Roman" w:cs="Times New Roman"/>
          <w:i/>
          <w:sz w:val="28"/>
          <w:szCs w:val="28"/>
        </w:rPr>
        <w:t>(стр.</w:t>
      </w:r>
      <w:r>
        <w:rPr>
          <w:rFonts w:ascii="Times New Roman" w:hAnsi="Times New Roman" w:cs="Times New Roman"/>
          <w:i/>
          <w:sz w:val="28"/>
          <w:szCs w:val="28"/>
        </w:rPr>
        <w:t>28,31,32,33,42</w:t>
      </w:r>
      <w:r w:rsidRPr="00F91040">
        <w:rPr>
          <w:rFonts w:ascii="Times New Roman" w:hAnsi="Times New Roman" w:cs="Times New Roman"/>
          <w:i/>
          <w:sz w:val="28"/>
          <w:szCs w:val="28"/>
        </w:rPr>
        <w:t xml:space="preserve"> прил. 1 отчета о реализации)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0711">
        <w:rPr>
          <w:rFonts w:ascii="Times New Roman" w:hAnsi="Times New Roman" w:cs="Times New Roman"/>
          <w:sz w:val="28"/>
          <w:szCs w:val="28"/>
        </w:rPr>
        <w:t>В связи с тем, что плановые значения показателей представлены в расчете на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711">
        <w:rPr>
          <w:rFonts w:ascii="Times New Roman" w:hAnsi="Times New Roman" w:cs="Times New Roman"/>
          <w:sz w:val="28"/>
          <w:szCs w:val="28"/>
        </w:rPr>
        <w:t xml:space="preserve"> провести оценку освоения/</w:t>
      </w:r>
      <w:proofErr w:type="spellStart"/>
      <w:r w:rsidRPr="00A30711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A30711">
        <w:rPr>
          <w:rFonts w:ascii="Times New Roman" w:hAnsi="Times New Roman" w:cs="Times New Roman"/>
          <w:sz w:val="28"/>
          <w:szCs w:val="28"/>
        </w:rPr>
        <w:t xml:space="preserve">  их достижения по состоянию на 01.10 2015 не представляется возможным.</w:t>
      </w:r>
    </w:p>
    <w:p w:rsidR="00726CB6" w:rsidRPr="006956F8" w:rsidRDefault="00726CB6" w:rsidP="00726CB6">
      <w:pPr>
        <w:pStyle w:val="ConsPlusNormal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6956F8">
        <w:rPr>
          <w:b w:val="0"/>
        </w:rPr>
        <w:t>- по показателю «</w:t>
      </w:r>
      <w:r w:rsidRPr="006956F8">
        <w:rPr>
          <w:rFonts w:eastAsiaTheme="minorHAnsi"/>
          <w:b w:val="0"/>
          <w:bCs w:val="0"/>
          <w:lang w:eastAsia="en-US"/>
        </w:rPr>
        <w:t>Удельный вес самовольно установленных временных сооружений к общему количеству размещенных временных сооружений</w:t>
      </w:r>
      <w:r w:rsidRPr="006956F8">
        <w:rPr>
          <w:b w:val="0"/>
        </w:rPr>
        <w:t xml:space="preserve">» </w:t>
      </w:r>
      <w:r>
        <w:rPr>
          <w:b w:val="0"/>
        </w:rPr>
        <w:t>ф</w:t>
      </w:r>
      <w:r w:rsidRPr="006956F8">
        <w:rPr>
          <w:rFonts w:eastAsiaTheme="minorHAnsi"/>
          <w:b w:val="0"/>
          <w:bCs w:val="0"/>
          <w:lang w:eastAsia="en-US"/>
        </w:rPr>
        <w:t xml:space="preserve">акт за </w:t>
      </w:r>
      <w:r>
        <w:rPr>
          <w:rFonts w:eastAsiaTheme="minorHAnsi"/>
          <w:b w:val="0"/>
          <w:bCs w:val="0"/>
          <w:lang w:eastAsia="en-US"/>
        </w:rPr>
        <w:t>9 месяцев 2015 года</w:t>
      </w:r>
      <w:r w:rsidRPr="006956F8">
        <w:rPr>
          <w:rFonts w:eastAsiaTheme="minorHAnsi"/>
          <w:b w:val="0"/>
          <w:bCs w:val="0"/>
          <w:lang w:eastAsia="en-US"/>
        </w:rPr>
        <w:t xml:space="preserve"> составил </w:t>
      </w:r>
      <w:r>
        <w:rPr>
          <w:rFonts w:eastAsiaTheme="minorHAnsi"/>
          <w:b w:val="0"/>
          <w:bCs w:val="0"/>
          <w:lang w:eastAsia="en-US"/>
        </w:rPr>
        <w:t>35,6</w:t>
      </w:r>
      <w:r w:rsidRPr="006956F8">
        <w:rPr>
          <w:rFonts w:eastAsiaTheme="minorHAnsi"/>
          <w:b w:val="0"/>
          <w:bCs w:val="0"/>
          <w:lang w:eastAsia="en-US"/>
        </w:rPr>
        <w:t>%, что выше плана на год</w:t>
      </w:r>
      <w:r>
        <w:rPr>
          <w:rFonts w:eastAsiaTheme="minorHAnsi"/>
          <w:b w:val="0"/>
          <w:bCs w:val="0"/>
          <w:lang w:eastAsia="en-US"/>
        </w:rPr>
        <w:t xml:space="preserve"> (10,9%)</w:t>
      </w:r>
      <w:r w:rsidRPr="006956F8">
        <w:rPr>
          <w:rFonts w:eastAsiaTheme="minorHAnsi"/>
          <w:b w:val="0"/>
          <w:bCs w:val="0"/>
          <w:lang w:eastAsia="en-US"/>
        </w:rPr>
        <w:t xml:space="preserve"> на </w:t>
      </w:r>
      <w:r>
        <w:rPr>
          <w:rFonts w:eastAsiaTheme="minorHAnsi"/>
          <w:b w:val="0"/>
          <w:bCs w:val="0"/>
          <w:lang w:eastAsia="en-US"/>
        </w:rPr>
        <w:t>24,7</w:t>
      </w:r>
      <w:r w:rsidRPr="006956F8">
        <w:rPr>
          <w:rFonts w:eastAsiaTheme="minorHAnsi"/>
          <w:b w:val="0"/>
          <w:bCs w:val="0"/>
          <w:lang w:eastAsia="en-US"/>
        </w:rPr>
        <w:t>%.</w:t>
      </w:r>
      <w:r>
        <w:rPr>
          <w:rFonts w:eastAsiaTheme="minorHAnsi"/>
          <w:b w:val="0"/>
          <w:bCs w:val="0"/>
          <w:lang w:eastAsia="en-US"/>
        </w:rPr>
        <w:t xml:space="preserve"> В то время как </w:t>
      </w:r>
      <w:r w:rsidRPr="006956F8">
        <w:rPr>
          <w:b w:val="0"/>
        </w:rPr>
        <w:t xml:space="preserve">желаемой </w:t>
      </w:r>
      <w:r w:rsidRPr="006956F8">
        <w:rPr>
          <w:rFonts w:eastAsiaTheme="minorHAnsi"/>
          <w:b w:val="0"/>
          <w:bCs w:val="0"/>
          <w:lang w:eastAsia="en-US"/>
        </w:rPr>
        <w:t xml:space="preserve">тенденцией развития </w:t>
      </w:r>
      <w:r>
        <w:rPr>
          <w:rFonts w:eastAsiaTheme="minorHAnsi"/>
          <w:b w:val="0"/>
          <w:bCs w:val="0"/>
          <w:lang w:eastAsia="en-US"/>
        </w:rPr>
        <w:t xml:space="preserve">данного показателя </w:t>
      </w:r>
      <w:r w:rsidRPr="006956F8">
        <w:rPr>
          <w:rFonts w:eastAsiaTheme="minorHAnsi"/>
          <w:b w:val="0"/>
          <w:bCs w:val="0"/>
          <w:lang w:eastAsia="en-US"/>
        </w:rPr>
        <w:t xml:space="preserve">является снижение </w:t>
      </w:r>
      <w:r>
        <w:rPr>
          <w:rFonts w:eastAsiaTheme="minorHAnsi"/>
          <w:b w:val="0"/>
          <w:bCs w:val="0"/>
          <w:lang w:eastAsia="en-US"/>
        </w:rPr>
        <w:t xml:space="preserve">его </w:t>
      </w:r>
      <w:r w:rsidRPr="006956F8">
        <w:rPr>
          <w:rFonts w:eastAsiaTheme="minorHAnsi"/>
          <w:b w:val="0"/>
          <w:bCs w:val="0"/>
          <w:lang w:eastAsia="en-US"/>
        </w:rPr>
        <w:t>значения</w:t>
      </w:r>
      <w:r>
        <w:rPr>
          <w:rFonts w:eastAsiaTheme="minorHAnsi"/>
          <w:b w:val="0"/>
          <w:bCs w:val="0"/>
          <w:lang w:eastAsia="en-US"/>
        </w:rPr>
        <w:t>.</w:t>
      </w:r>
    </w:p>
    <w:p w:rsidR="00726CB6" w:rsidRDefault="00726CB6" w:rsidP="007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D9">
        <w:rPr>
          <w:rFonts w:ascii="Times New Roman" w:hAnsi="Times New Roman" w:cs="Times New Roman"/>
          <w:sz w:val="28"/>
          <w:szCs w:val="28"/>
        </w:rPr>
        <w:t xml:space="preserve">Следует отметить, что  при рассмотрении отчета о реализации муниципальной программы за 1 полугодие 2015 года, было указано на несоответствие наименований. </w:t>
      </w:r>
      <w:proofErr w:type="gramStart"/>
      <w:r w:rsidRPr="000E3ED9">
        <w:rPr>
          <w:rFonts w:ascii="Times New Roman" w:hAnsi="Times New Roman" w:cs="Times New Roman"/>
          <w:sz w:val="28"/>
          <w:szCs w:val="28"/>
        </w:rPr>
        <w:t>Так,   наименование приложения 1 «Сведения о целевых индикаторах и показателях муниципальной программы, подпрограмм муниципальной программы, отдельных мероприятий и их значениях» не соответствует наименованию по макету - «Сведения о достижении значений целевых индикаторов и показателей  результативности»).</w:t>
      </w:r>
      <w:proofErr w:type="gramEnd"/>
      <w:r w:rsidRPr="000E3ED9">
        <w:rPr>
          <w:rFonts w:ascii="Times New Roman" w:hAnsi="Times New Roman" w:cs="Times New Roman"/>
          <w:sz w:val="28"/>
          <w:szCs w:val="28"/>
        </w:rPr>
        <w:t xml:space="preserve"> При рассмотрении отчета о реализации муниципальной программы за 9 месяцев 2015 года данное</w:t>
      </w:r>
      <w:r>
        <w:rPr>
          <w:rFonts w:ascii="Times New Roman" w:hAnsi="Times New Roman" w:cs="Times New Roman"/>
          <w:sz w:val="28"/>
          <w:szCs w:val="28"/>
        </w:rPr>
        <w:t xml:space="preserve"> нарушение не устранено. </w:t>
      </w:r>
      <w:r w:rsidRPr="007330C8">
        <w:rPr>
          <w:rFonts w:ascii="Times New Roman" w:hAnsi="Times New Roman" w:cs="Times New Roman"/>
          <w:sz w:val="28"/>
          <w:szCs w:val="28"/>
        </w:rPr>
        <w:t xml:space="preserve">Тем самым нарушено требование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30C8">
        <w:rPr>
          <w:rFonts w:ascii="Times New Roman" w:hAnsi="Times New Roman" w:cs="Times New Roman"/>
          <w:sz w:val="28"/>
          <w:szCs w:val="28"/>
        </w:rPr>
        <w:t>остановления №153.</w:t>
      </w:r>
    </w:p>
    <w:p w:rsidR="00726CB6" w:rsidRDefault="00726CB6" w:rsidP="007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пояснительной записке к отчету об исполнении бюджета г. Красноярска за 9 месяцев 2015 года расходы бюджета в рамках реализации данной муниципальной программы неверно указаны наименования отдельных мероприятий по отношению к утвержденной муниципальной программе.</w:t>
      </w:r>
    </w:p>
    <w:p w:rsidR="00726CB6" w:rsidRDefault="00726CB6" w:rsidP="007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нумерации и наименования отдельных мероприятий представлено в таблице.</w:t>
      </w:r>
    </w:p>
    <w:p w:rsidR="00726CB6" w:rsidRDefault="00726CB6" w:rsidP="00726CB6">
      <w:pPr>
        <w:spacing w:after="0" w:line="240" w:lineRule="auto"/>
        <w:ind w:firstLine="709"/>
        <w:jc w:val="right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B6" w:rsidRPr="009E14E4" w:rsidTr="00CE5D80">
        <w:tc>
          <w:tcPr>
            <w:tcW w:w="4785" w:type="dxa"/>
          </w:tcPr>
          <w:p w:rsidR="00726CB6" w:rsidRPr="009E14E4" w:rsidRDefault="00726CB6" w:rsidP="00CE5D8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отдельного мероприятия согласно муниципальной программе</w:t>
            </w:r>
          </w:p>
        </w:tc>
        <w:tc>
          <w:tcPr>
            <w:tcW w:w="4786" w:type="dxa"/>
          </w:tcPr>
          <w:p w:rsidR="00726CB6" w:rsidRPr="009E14E4" w:rsidRDefault="00726CB6" w:rsidP="00CE5D8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отдельного мероприятия согласно пояснительной записке департамента финансов</w:t>
            </w:r>
          </w:p>
        </w:tc>
      </w:tr>
      <w:tr w:rsidR="00726CB6" w:rsidRPr="009E14E4" w:rsidTr="00CE5D80">
        <w:tc>
          <w:tcPr>
            <w:tcW w:w="4785" w:type="dxa"/>
          </w:tcPr>
          <w:p w:rsidR="00726CB6" w:rsidRPr="009E14E4" w:rsidRDefault="00726CB6" w:rsidP="00CE5D8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726CB6" w:rsidRPr="009E14E4" w:rsidRDefault="00726CB6" w:rsidP="00CE5D8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26CB6" w:rsidRPr="009E14E4" w:rsidTr="00CE5D80">
        <w:tc>
          <w:tcPr>
            <w:tcW w:w="4785" w:type="dxa"/>
          </w:tcPr>
          <w:p w:rsidR="00726CB6" w:rsidRPr="009E14E4" w:rsidRDefault="00726CB6" w:rsidP="00CE5D8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4E4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3 «Строительство и реконструкция автомобильных дорог общего пользования регионального и межмуниципального значения, местного значения за счет средств федерального бюджета»</w:t>
            </w:r>
          </w:p>
        </w:tc>
        <w:tc>
          <w:tcPr>
            <w:tcW w:w="4786" w:type="dxa"/>
          </w:tcPr>
          <w:p w:rsidR="00726CB6" w:rsidRPr="009E14E4" w:rsidRDefault="00726CB6" w:rsidP="00CE5D8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4E4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3 «Проектирование, строительство и реконструкция автомобильных дорог общего пользования местного значения в рамках проведения </w:t>
            </w:r>
            <w:r w:rsidRPr="009E1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XXIX</w:t>
            </w:r>
            <w:r w:rsidRPr="009E14E4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Всемирной зимней универсиады 2019 года »</w:t>
            </w:r>
          </w:p>
        </w:tc>
      </w:tr>
      <w:tr w:rsidR="00726CB6" w:rsidRPr="009E14E4" w:rsidTr="00CE5D80">
        <w:tc>
          <w:tcPr>
            <w:tcW w:w="4785" w:type="dxa"/>
          </w:tcPr>
          <w:p w:rsidR="00726CB6" w:rsidRPr="009E14E4" w:rsidRDefault="00726CB6" w:rsidP="00CE5D8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4E4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4 «Проектирование, строительство и реконструкция автомобильных дорог общего пользования местного значения в рамках проведения </w:t>
            </w:r>
            <w:r w:rsidRPr="009E1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XXIX</w:t>
            </w:r>
            <w:r w:rsidRPr="009E14E4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Всемирной зимней универсиады 2019 года »</w:t>
            </w:r>
          </w:p>
        </w:tc>
        <w:tc>
          <w:tcPr>
            <w:tcW w:w="4786" w:type="dxa"/>
          </w:tcPr>
          <w:p w:rsidR="00726CB6" w:rsidRPr="009E14E4" w:rsidRDefault="00726CB6" w:rsidP="00CE5D8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4E4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4 «Мероприятия, связанные со сносом  (демонтажем)» самовольно установленных объектов капитального строительства и временных сооружений»</w:t>
            </w:r>
          </w:p>
        </w:tc>
      </w:tr>
      <w:tr w:rsidR="00726CB6" w:rsidRPr="009E14E4" w:rsidTr="00CE5D80">
        <w:tc>
          <w:tcPr>
            <w:tcW w:w="4785" w:type="dxa"/>
          </w:tcPr>
          <w:p w:rsidR="00726CB6" w:rsidRPr="009E14E4" w:rsidRDefault="00726CB6" w:rsidP="00CE5D8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4E4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5 «Мероприятия, связанные со сносом  (демонтажем)» самовольно установленных объектов капитального строительства и временных сооружений»</w:t>
            </w:r>
          </w:p>
        </w:tc>
        <w:tc>
          <w:tcPr>
            <w:tcW w:w="4786" w:type="dxa"/>
          </w:tcPr>
          <w:p w:rsidR="00726CB6" w:rsidRPr="009E14E4" w:rsidRDefault="00726CB6" w:rsidP="00CE5D8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4E4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5 «Мероприятия, связанные с демонтажем рекламных конструкций и подготовкой рекламных ме</w:t>
            </w:r>
            <w:proofErr w:type="gramStart"/>
            <w:r w:rsidRPr="009E14E4">
              <w:rPr>
                <w:rFonts w:ascii="Times New Roman" w:hAnsi="Times New Roman" w:cs="Times New Roman"/>
                <w:sz w:val="20"/>
                <w:szCs w:val="20"/>
              </w:rPr>
              <w:t>ст к пр</w:t>
            </w:r>
            <w:proofErr w:type="gramEnd"/>
            <w:r w:rsidRPr="009E14E4">
              <w:rPr>
                <w:rFonts w:ascii="Times New Roman" w:hAnsi="Times New Roman" w:cs="Times New Roman"/>
                <w:sz w:val="20"/>
                <w:szCs w:val="20"/>
              </w:rPr>
              <w:t>одаже»</w:t>
            </w:r>
          </w:p>
        </w:tc>
      </w:tr>
      <w:tr w:rsidR="00726CB6" w:rsidRPr="009E14E4" w:rsidTr="00CE5D80">
        <w:tc>
          <w:tcPr>
            <w:tcW w:w="4785" w:type="dxa"/>
          </w:tcPr>
          <w:p w:rsidR="00726CB6" w:rsidRPr="009E14E4" w:rsidRDefault="00726CB6" w:rsidP="00CE5D8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4E4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6 «Мероприятия, связанные с демонтажем рекламных конструкций и подготовкой рекламных ме</w:t>
            </w:r>
            <w:proofErr w:type="gramStart"/>
            <w:r w:rsidRPr="009E14E4">
              <w:rPr>
                <w:rFonts w:ascii="Times New Roman" w:hAnsi="Times New Roman" w:cs="Times New Roman"/>
                <w:sz w:val="20"/>
                <w:szCs w:val="20"/>
              </w:rPr>
              <w:t>ст к пр</w:t>
            </w:r>
            <w:proofErr w:type="gramEnd"/>
            <w:r w:rsidRPr="009E14E4">
              <w:rPr>
                <w:rFonts w:ascii="Times New Roman" w:hAnsi="Times New Roman" w:cs="Times New Roman"/>
                <w:sz w:val="20"/>
                <w:szCs w:val="20"/>
              </w:rPr>
              <w:t>одаже»</w:t>
            </w:r>
          </w:p>
        </w:tc>
        <w:tc>
          <w:tcPr>
            <w:tcW w:w="4786" w:type="dxa"/>
          </w:tcPr>
          <w:p w:rsidR="00726CB6" w:rsidRPr="009E14E4" w:rsidRDefault="00726CB6" w:rsidP="00CE5D8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4E4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6 «Строительство и реконструкция автомобильных дорог общего пользования регионального и межмуниципального значения, местного значения за счет средств федерального бюджета»</w:t>
            </w:r>
          </w:p>
        </w:tc>
      </w:tr>
    </w:tbl>
    <w:p w:rsidR="00726CB6" w:rsidRDefault="00726CB6" w:rsidP="00726CB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EE74E6" w:rsidRDefault="0018399A" w:rsidP="0018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42F1" w:rsidRPr="00480B30" w:rsidRDefault="002742F1" w:rsidP="00480B3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436034979"/>
      <w:bookmarkStart w:id="50" w:name="_Toc406401867"/>
      <w:bookmarkEnd w:id="44"/>
      <w:r w:rsidRPr="00480B3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BC6AE9">
        <w:rPr>
          <w:rFonts w:ascii="Times New Roman" w:hAnsi="Times New Roman" w:cs="Times New Roman"/>
          <w:color w:val="auto"/>
          <w:sz w:val="28"/>
          <w:szCs w:val="28"/>
        </w:rPr>
        <w:t>3.9</w:t>
      </w:r>
      <w:r w:rsidR="00480B30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480B30">
        <w:rPr>
          <w:rFonts w:ascii="Times New Roman" w:hAnsi="Times New Roman" w:cs="Times New Roman"/>
          <w:color w:val="auto"/>
          <w:sz w:val="28"/>
          <w:szCs w:val="28"/>
        </w:rPr>
        <w:t>Управление земельно-имущественными отношениями на территории города Красноярска на 201</w:t>
      </w:r>
      <w:r w:rsidR="000E0F58" w:rsidRPr="00480B30">
        <w:rPr>
          <w:rFonts w:ascii="Times New Roman" w:hAnsi="Times New Roman" w:cs="Times New Roman"/>
          <w:color w:val="auto"/>
          <w:sz w:val="28"/>
          <w:szCs w:val="28"/>
        </w:rPr>
        <w:t>5 год и плановый период 2016</w:t>
      </w:r>
      <w:r w:rsidRPr="00480B30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0E0F58" w:rsidRPr="00480B3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80B30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bookmarkEnd w:id="49"/>
    </w:p>
    <w:p w:rsidR="002742F1" w:rsidRPr="00130A99" w:rsidRDefault="002742F1" w:rsidP="002742F1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966" w:rsidRPr="00334966" w:rsidRDefault="00334966" w:rsidP="0033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>Исполнение расходов за счет средств бюджета города за 9 месяцев 2015 года по муниципальной программе «Управление земельно-имущественными отношениями на территории города Красноярска на 2015 год и плановый период 2016-2017 годов» по Отчету составило 173 101,85 тыс. рублей или 64,7% от сводной бюджетной росписи.</w:t>
      </w:r>
    </w:p>
    <w:p w:rsidR="00334966" w:rsidRPr="00334966" w:rsidRDefault="00334966" w:rsidP="0033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>Расходы капитального характера за 9 месяцев 2015 года освоены в сумме 214,68</w:t>
      </w:r>
      <w:r w:rsidRPr="00334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966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38,4% от сводной бюджетной росписи. </w:t>
      </w:r>
    </w:p>
    <w:p w:rsidR="00334966" w:rsidRPr="00334966" w:rsidRDefault="00334966" w:rsidP="0033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>Освоение расходов выше уровня нормативного значения 70%  составило только по Отдельному мероприятию 3 «Обеспечение деятельности муниципальных учреждений» – 70,2%.</w:t>
      </w:r>
    </w:p>
    <w:p w:rsidR="00334966" w:rsidRPr="00334966" w:rsidRDefault="00334966" w:rsidP="0033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>Освоение расходов менее 70% сложилось:</w:t>
      </w:r>
    </w:p>
    <w:p w:rsidR="00334966" w:rsidRPr="00334966" w:rsidRDefault="00334966" w:rsidP="0033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>- по Отдельному мероприятию 2 «Обеспечение функций, возложенных на органы местного самоуправления» – 65,0%;</w:t>
      </w:r>
    </w:p>
    <w:p w:rsidR="00334966" w:rsidRPr="00334966" w:rsidRDefault="00334966" w:rsidP="0033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>- по Основному мероприятию 4.2. Уплата налога на добавленную стоимость за физических лиц от реализации муниципального имущества в рамках Федерального закона от 21.12.2001 № 178-ФЗ «О приватизации государственного и муниципального имущества» – 64,8%;</w:t>
      </w:r>
    </w:p>
    <w:p w:rsidR="00334966" w:rsidRPr="00334966" w:rsidRDefault="00334966" w:rsidP="0033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>- по Основному мероприятию 4.3. Содержание и обслуживание объектов казны – 62,8%;</w:t>
      </w:r>
    </w:p>
    <w:p w:rsidR="00334966" w:rsidRPr="00334966" w:rsidRDefault="00334966" w:rsidP="003349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>- по Отдельному мероприятию 1 «Оценка недвижимости, оформление прав и регулирование отношений муниципальной собственности» – 44,5%. Согласно пояснительной записке такой уровень исполнения сложился в связи с экономией, полученной в результате проведенных торгов по определению рыночной стоимости;</w:t>
      </w:r>
    </w:p>
    <w:p w:rsidR="00334966" w:rsidRPr="00334966" w:rsidRDefault="00334966" w:rsidP="003349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bCs/>
          <w:sz w:val="28"/>
          <w:szCs w:val="28"/>
        </w:rPr>
        <w:t>- по Основному мероприятию 4.1 «</w:t>
      </w:r>
      <w:r w:rsidRPr="00334966">
        <w:rPr>
          <w:rFonts w:ascii="Times New Roman" w:eastAsia="Times New Roman" w:hAnsi="Times New Roman" w:cs="Times New Roman"/>
          <w:sz w:val="28"/>
          <w:szCs w:val="28"/>
        </w:rPr>
        <w:t>Обеспечение приватизации объектов муниципальной собственности»</w:t>
      </w:r>
      <w:r w:rsidRPr="0033496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38,0%. Такой уровень исполнения сложился в связи с экономией, полученной в результате проведенных торгов по определению рыночной стоимости объектов муниципальной стоимости. Часть экономии согласована к использованию в </w:t>
      </w:r>
      <w:r w:rsidRPr="0033496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33496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квартале 2015 года;</w:t>
      </w:r>
    </w:p>
    <w:p w:rsidR="00334966" w:rsidRPr="00334966" w:rsidRDefault="00334966" w:rsidP="003349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 xml:space="preserve">- по Основному мероприятию 4.4 «Обеспечение передачи муниципального имущества в аренду» – 23,0%. Такой уровень исполнения сложился в связи с расторжением муниципального контракта на услуги аукциониста, а также </w:t>
      </w:r>
      <w:r w:rsidR="007301C1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</w:t>
      </w:r>
      <w:r w:rsidRPr="00334966">
        <w:rPr>
          <w:rFonts w:ascii="Times New Roman" w:eastAsia="Times New Roman" w:hAnsi="Times New Roman" w:cs="Times New Roman"/>
          <w:sz w:val="28"/>
          <w:szCs w:val="28"/>
        </w:rPr>
        <w:t>невостребованны</w:t>
      </w:r>
      <w:r w:rsidR="007301C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34966">
        <w:rPr>
          <w:rFonts w:ascii="Times New Roman" w:eastAsia="Times New Roman" w:hAnsi="Times New Roman" w:cs="Times New Roman"/>
          <w:sz w:val="28"/>
          <w:szCs w:val="28"/>
        </w:rPr>
        <w:t xml:space="preserve"> средств;</w:t>
      </w:r>
    </w:p>
    <w:p w:rsidR="00334966" w:rsidRPr="00334966" w:rsidRDefault="00334966" w:rsidP="003349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>- по Основному мероприятию 5.1 «Мероприятия по землеустройству» – 4,0%. Согласно пояснительной записке такой уровень исполнения обусловлен внесением изменений в Земельный кодекс РФ, в связи с чем, большая часть запланированных мероприятий утратила свою актуальность.</w:t>
      </w:r>
    </w:p>
    <w:p w:rsidR="00334966" w:rsidRPr="00334966" w:rsidRDefault="00334966" w:rsidP="0033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966">
        <w:rPr>
          <w:rFonts w:ascii="Times New Roman" w:eastAsia="Calibri" w:hAnsi="Times New Roman" w:cs="Times New Roman"/>
          <w:sz w:val="28"/>
          <w:szCs w:val="28"/>
        </w:rPr>
        <w:t>Программой предусмотрено достижение 2 целевых индикаторов и 28 показателей результативности.</w:t>
      </w:r>
    </w:p>
    <w:p w:rsidR="00334966" w:rsidRPr="00334966" w:rsidRDefault="00334966" w:rsidP="0033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9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двум целевым индикаторам за 9 месяцев 2015 года достигнуты следующие значения: </w:t>
      </w:r>
    </w:p>
    <w:p w:rsidR="00334966" w:rsidRPr="00334966" w:rsidRDefault="00334966" w:rsidP="0033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966">
        <w:rPr>
          <w:rFonts w:ascii="Times New Roman" w:eastAsia="Calibri" w:hAnsi="Times New Roman" w:cs="Times New Roman"/>
          <w:sz w:val="28"/>
          <w:szCs w:val="28"/>
        </w:rPr>
        <w:t xml:space="preserve">- по целевому индикатору «Удельный вес количества объектов, на которые зарегистрировано право муниципальной собственности, к общему количеству учитываемых объектов в информационных системах департамента муниципального имущества и земельных отношений исполнение </w:t>
      </w:r>
      <w:proofErr w:type="gramStart"/>
      <w:r w:rsidRPr="00334966">
        <w:rPr>
          <w:rFonts w:ascii="Times New Roman" w:eastAsia="Calibri" w:hAnsi="Times New Roman" w:cs="Times New Roman"/>
          <w:sz w:val="28"/>
          <w:szCs w:val="28"/>
        </w:rPr>
        <w:t>составило 99,7% и индикатор достиг</w:t>
      </w:r>
      <w:proofErr w:type="gramEnd"/>
      <w:r w:rsidRPr="00334966">
        <w:rPr>
          <w:rFonts w:ascii="Times New Roman" w:eastAsia="Calibri" w:hAnsi="Times New Roman" w:cs="Times New Roman"/>
          <w:sz w:val="28"/>
          <w:szCs w:val="28"/>
        </w:rPr>
        <w:t xml:space="preserve"> уровня 86,7%, при плановом значении на год 87,0%;</w:t>
      </w:r>
    </w:p>
    <w:p w:rsidR="00334966" w:rsidRPr="00334966" w:rsidRDefault="00334966" w:rsidP="0033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4966">
        <w:rPr>
          <w:rFonts w:ascii="Times New Roman" w:eastAsia="Calibri" w:hAnsi="Times New Roman" w:cs="Times New Roman"/>
          <w:sz w:val="28"/>
          <w:szCs w:val="28"/>
        </w:rPr>
        <w:t xml:space="preserve">- по целевому индикатору «Доходы от использования, продажи муниципального имущества и использования, находящихся в муниципальной и государственной собственности земельных участков (в сопоставимых условиях без доходов от продажи земельных участков, подготовленных городом для строительства четвертого моста через р. Енисей, краю, т. к. это единовременные поступления)» исполнение составило 1 629 185,87 тыс. рублей или 47,8 % при плановом значении 3 409 774,71 тыс. рублей. </w:t>
      </w:r>
      <w:proofErr w:type="gramEnd"/>
    </w:p>
    <w:p w:rsidR="00334966" w:rsidRPr="00334966" w:rsidRDefault="00334966" w:rsidP="0033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966">
        <w:rPr>
          <w:rFonts w:ascii="Times New Roman" w:eastAsia="Calibri" w:hAnsi="Times New Roman" w:cs="Times New Roman"/>
          <w:sz w:val="28"/>
          <w:szCs w:val="28"/>
        </w:rPr>
        <w:t>По 28 показателям результативности в Отчете о реализации муниципальной программы за 9 месяцев 2015 года отражены следующие результаты:</w:t>
      </w:r>
    </w:p>
    <w:p w:rsidR="00334966" w:rsidRPr="00334966" w:rsidRDefault="00334966" w:rsidP="00334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Calibri" w:hAnsi="Times New Roman" w:cs="Times New Roman"/>
          <w:sz w:val="28"/>
          <w:szCs w:val="28"/>
        </w:rPr>
        <w:t xml:space="preserve">- по 6-ти показателям программы </w:t>
      </w:r>
      <w:r w:rsidRPr="00334966">
        <w:rPr>
          <w:rFonts w:ascii="Times New Roman" w:eastAsia="Times New Roman" w:hAnsi="Times New Roman" w:cs="Times New Roman"/>
          <w:sz w:val="28"/>
          <w:szCs w:val="28"/>
        </w:rPr>
        <w:t xml:space="preserve">фактические значения превысили годовой план </w:t>
      </w:r>
      <w:r w:rsidRPr="00334966">
        <w:rPr>
          <w:rFonts w:ascii="Times New Roman" w:eastAsia="Times New Roman" w:hAnsi="Times New Roman" w:cs="Times New Roman"/>
          <w:i/>
          <w:sz w:val="28"/>
          <w:szCs w:val="28"/>
        </w:rPr>
        <w:t>(стр. 6, 8, 14, 19, 28, 29 прил.1 отчета о реализации программы)</w:t>
      </w:r>
      <w:r w:rsidRPr="003349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4966" w:rsidRPr="00334966" w:rsidRDefault="00334966" w:rsidP="00334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 xml:space="preserve">- по 16-ти показателям исполнение составило от 70 до 100% </w:t>
      </w:r>
      <w:r w:rsidRPr="00334966">
        <w:rPr>
          <w:rFonts w:ascii="Times New Roman" w:eastAsia="Times New Roman" w:hAnsi="Times New Roman" w:cs="Times New Roman"/>
          <w:i/>
          <w:sz w:val="28"/>
          <w:szCs w:val="28"/>
        </w:rPr>
        <w:t>(стр. 4, 5, 9, 10, 13, 18, 20, 23, 24, 25, 26, 27, 31, 33, 34, 38 прил.1 отчета о реализации программы)</w:t>
      </w:r>
      <w:r w:rsidRPr="003349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4966" w:rsidRPr="00334966" w:rsidRDefault="00334966" w:rsidP="00334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4966">
        <w:rPr>
          <w:rFonts w:ascii="Times New Roman" w:eastAsia="Calibri" w:hAnsi="Times New Roman" w:cs="Times New Roman"/>
          <w:sz w:val="28"/>
          <w:szCs w:val="28"/>
        </w:rPr>
        <w:t>- по 5-ти показателям исполнение составило менее 70%:</w:t>
      </w:r>
    </w:p>
    <w:p w:rsidR="00334966" w:rsidRPr="00334966" w:rsidRDefault="00334966" w:rsidP="0033496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«Удельный вес количества проверенных муниципальных предприятий к количеству предприятий, подлежащих контролю» исполнение составило 42,9%. Согласно пояснительной записке проверки проводятся в соответствии с графиком, исполнение планируется в </w:t>
      </w:r>
      <w:r w:rsidRPr="0033496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34966">
        <w:rPr>
          <w:rFonts w:ascii="Times New Roman" w:eastAsia="Times New Roman" w:hAnsi="Times New Roman" w:cs="Times New Roman"/>
          <w:sz w:val="28"/>
          <w:szCs w:val="28"/>
        </w:rPr>
        <w:t xml:space="preserve"> квартале 2015 года;</w:t>
      </w:r>
    </w:p>
    <w:p w:rsidR="00334966" w:rsidRPr="00334966" w:rsidRDefault="00334966" w:rsidP="0033496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4966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«Доходы от аренды муниципальных нежилых помещений» исполнение составило 43,1%. Согласно пояснительной записке такой процент исполнения сложился в связи с низким уровнем собираемости доходов, с выбытием из муниципальной собственности во </w:t>
      </w:r>
      <w:r w:rsidRPr="0033496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34966">
        <w:rPr>
          <w:rFonts w:ascii="Times New Roman" w:eastAsia="Times New Roman" w:hAnsi="Times New Roman" w:cs="Times New Roman"/>
          <w:sz w:val="28"/>
          <w:szCs w:val="28"/>
        </w:rPr>
        <w:t xml:space="preserve"> полугодии 2014 года и за 9 месяцев 2015 года площадей сверх запланированных показателей, которые были учтены при формировании бюджета на текущий год.</w:t>
      </w:r>
      <w:proofErr w:type="gramEnd"/>
    </w:p>
    <w:p w:rsidR="00334966" w:rsidRPr="00334966" w:rsidRDefault="00334966" w:rsidP="00334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>Вместе с тем по показателю «Доходы от приватизации муниципального имущества» исполнение составило 58,7%. Низкий процент исполнения сложился в связи с тем, что реализованы не все объекты, включенные в прогнозный план приватизации, по причине отсутствия заявок на участие в аукционах;</w:t>
      </w:r>
    </w:p>
    <w:p w:rsidR="00334966" w:rsidRPr="00334966" w:rsidRDefault="00334966" w:rsidP="0033496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4966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«Доходы от аренды и продажи земельных участков …» исполнение составило 43,8%. Такой процент исполнения сложился в связи с низким уровнем собираемости арендной платы, с изменением в судебном порядке кадастровой стоимости земельных участков и установление ее на уровне рыночной, выкупом земельных участков собственниками, а также </w:t>
      </w:r>
      <w:r w:rsidRPr="00334966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реализованы не все земельные участки, включенные в прогнозный план приватизации, по причине отсутствия заявок на</w:t>
      </w:r>
      <w:proofErr w:type="gramEnd"/>
      <w:r w:rsidRPr="00334966">
        <w:rPr>
          <w:rFonts w:ascii="Times New Roman" w:eastAsia="Times New Roman" w:hAnsi="Times New Roman" w:cs="Times New Roman"/>
          <w:sz w:val="28"/>
          <w:szCs w:val="28"/>
        </w:rPr>
        <w:t xml:space="preserve"> участие в аукционах;</w:t>
      </w:r>
    </w:p>
    <w:p w:rsidR="00334966" w:rsidRPr="00334966" w:rsidRDefault="00334966" w:rsidP="0033496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966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«Доходы от сдачи по договорам аренды совокупного имущества казны в бюджет города» исполнение составило 45,8%. Низкий процент исполнения связан с тем, что</w:t>
      </w:r>
      <w:r w:rsidRPr="003349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внесения арендной платы за объекты совокупности имущества казны установлен один раз в полугодие (</w:t>
      </w:r>
      <w:r w:rsidRPr="0033496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июнь, декабрь</w:t>
      </w:r>
      <w:r w:rsidRPr="00334966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2B1D03" w:rsidRDefault="00334966" w:rsidP="002B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Calibri" w:hAnsi="Times New Roman" w:cs="Times New Roman"/>
          <w:bCs/>
          <w:sz w:val="28"/>
          <w:szCs w:val="28"/>
        </w:rPr>
        <w:t>- по показателю «Значение оценки качества финансового менеджмента» не определена оценка</w:t>
      </w:r>
      <w:r w:rsidR="002B1D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B1D0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как </w:t>
      </w:r>
      <w:r w:rsidR="002B1D03" w:rsidRPr="000E4143">
        <w:rPr>
          <w:rFonts w:ascii="Times New Roman" w:eastAsia="Times New Roman" w:hAnsi="Times New Roman" w:cs="Times New Roman"/>
          <w:sz w:val="28"/>
          <w:szCs w:val="28"/>
        </w:rPr>
        <w:t>на момент составления отчета о реализации программы итоги за 3 квартал не подведены.</w:t>
      </w:r>
      <w:r w:rsidR="002B1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966" w:rsidRPr="00334966" w:rsidRDefault="00334966" w:rsidP="00334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>По показателю «Процент исполнения муниципального задания» достигнутое значение указано в Отчете об исполнении муниципальной программы равное 70,16% (</w:t>
      </w:r>
      <w:r w:rsidRPr="00334966">
        <w:rPr>
          <w:rFonts w:ascii="Times New Roman" w:eastAsia="Times New Roman" w:hAnsi="Times New Roman" w:cs="Times New Roman"/>
          <w:i/>
          <w:sz w:val="28"/>
          <w:szCs w:val="28"/>
        </w:rPr>
        <w:t>стр. 38 Приложения № 1 к отчету о реализации муниципальной программы</w:t>
      </w:r>
      <w:r w:rsidRPr="00334966">
        <w:rPr>
          <w:rFonts w:ascii="Times New Roman" w:eastAsia="Times New Roman" w:hAnsi="Times New Roman" w:cs="Times New Roman"/>
          <w:sz w:val="28"/>
          <w:szCs w:val="28"/>
        </w:rPr>
        <w:t>), в пояснительной записке – 53,84%. Причины низкого исполнения показателя в пояснительной записке ответственного исполнителя не указаны.</w:t>
      </w:r>
    </w:p>
    <w:p w:rsidR="00334966" w:rsidRPr="00334966" w:rsidRDefault="00334966" w:rsidP="00334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>В пояснительной записке по показателю «Доходы от сдачи по договорам аренды совокупного имущества казны в бюджет города» допущена техническая ошибка – неверно указан процент достижения показателя 4,77%, вместо 45,8%.</w:t>
      </w:r>
    </w:p>
    <w:p w:rsidR="00334966" w:rsidRPr="00334966" w:rsidRDefault="00334966" w:rsidP="00334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66">
        <w:rPr>
          <w:rFonts w:ascii="Times New Roman" w:eastAsia="Times New Roman" w:hAnsi="Times New Roman" w:cs="Times New Roman"/>
          <w:sz w:val="28"/>
          <w:szCs w:val="28"/>
        </w:rPr>
        <w:t>Также отмечаем, что согласно требованиям Постановления №425 суммарное значение весовых критериев по целевым показателям подпрограмм и отдельных мероприятий должно равняться единице. Согласно приложению 1 к отчету о реализации муниципальной программы сумма весовых критериев показателей по данной программе составила 1,01, что может привести к искажению результатов при оценке эффективности реализации программы.</w:t>
      </w:r>
    </w:p>
    <w:p w:rsidR="002742F1" w:rsidRPr="00480B30" w:rsidRDefault="002742F1" w:rsidP="00480B3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7851" w:rsidRPr="00480B30" w:rsidRDefault="00BC6AE9" w:rsidP="00480B3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436034980"/>
      <w:bookmarkEnd w:id="50"/>
      <w:r>
        <w:rPr>
          <w:rFonts w:ascii="Times New Roman" w:hAnsi="Times New Roman" w:cs="Times New Roman"/>
          <w:color w:val="auto"/>
          <w:sz w:val="28"/>
          <w:szCs w:val="28"/>
        </w:rPr>
        <w:t>4.3</w:t>
      </w:r>
      <w:r w:rsidR="00480B3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480B3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C7851" w:rsidRPr="00480B30">
        <w:rPr>
          <w:rFonts w:ascii="Times New Roman" w:hAnsi="Times New Roman" w:cs="Times New Roman"/>
          <w:color w:val="auto"/>
          <w:sz w:val="28"/>
          <w:szCs w:val="28"/>
        </w:rPr>
        <w:t>Развитие жилищно-коммунального хозяйства и дорожного комплекса города Красноярска на 2015 год и плановый период 2016-2017 годов</w:t>
      </w:r>
      <w:bookmarkEnd w:id="51"/>
    </w:p>
    <w:p w:rsidR="00281115" w:rsidRPr="00480B30" w:rsidRDefault="00281115" w:rsidP="0048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7C1" w:rsidRPr="00FD0DED" w:rsidRDefault="005507C1" w:rsidP="005507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DED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полнение расходов за 9 месяцев</w:t>
      </w:r>
      <w:r w:rsidRPr="00FD0DED">
        <w:rPr>
          <w:rFonts w:ascii="Times New Roman" w:hAnsi="Times New Roman"/>
          <w:sz w:val="28"/>
          <w:szCs w:val="28"/>
        </w:rPr>
        <w:t xml:space="preserve"> 2015 года по муниципальной программе «</w:t>
      </w:r>
      <w:r w:rsidRPr="00FD0DED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 на 2015 год и плановый период 2016-2017 годов</w:t>
      </w:r>
      <w:r w:rsidRPr="00FD0D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 Отчету составило 2 329 686,44 тыс. рублей или 49,9</w:t>
      </w:r>
      <w:r w:rsidRPr="00FD0DED">
        <w:rPr>
          <w:rFonts w:ascii="Times New Roman" w:hAnsi="Times New Roman"/>
          <w:sz w:val="28"/>
          <w:szCs w:val="28"/>
        </w:rPr>
        <w:t>% от плана года, том числе:</w:t>
      </w:r>
    </w:p>
    <w:p w:rsidR="005507C1" w:rsidRPr="00FD0DED" w:rsidRDefault="005507C1" w:rsidP="005507C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DED">
        <w:rPr>
          <w:rFonts w:ascii="Times New Roman" w:hAnsi="Times New Roman"/>
          <w:sz w:val="28"/>
          <w:szCs w:val="28"/>
        </w:rPr>
        <w:t>за счет средств бюджета город</w:t>
      </w:r>
      <w:r>
        <w:rPr>
          <w:rFonts w:ascii="Times New Roman" w:hAnsi="Times New Roman"/>
          <w:sz w:val="28"/>
          <w:szCs w:val="28"/>
        </w:rPr>
        <w:t>а –1 404 811,79 тыс. рублей (46,3</w:t>
      </w:r>
      <w:r w:rsidRPr="00FD0DED">
        <w:rPr>
          <w:rFonts w:ascii="Times New Roman" w:hAnsi="Times New Roman"/>
          <w:sz w:val="28"/>
          <w:szCs w:val="28"/>
        </w:rPr>
        <w:t>% к плану года);</w:t>
      </w:r>
    </w:p>
    <w:p w:rsidR="005507C1" w:rsidRDefault="005507C1" w:rsidP="005507C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DED">
        <w:rPr>
          <w:rFonts w:ascii="Times New Roman" w:hAnsi="Times New Roman"/>
          <w:sz w:val="28"/>
          <w:szCs w:val="28"/>
        </w:rPr>
        <w:t>за счет средств вышестоящих бюд</w:t>
      </w:r>
      <w:r>
        <w:rPr>
          <w:rFonts w:ascii="Times New Roman" w:hAnsi="Times New Roman"/>
          <w:sz w:val="28"/>
          <w:szCs w:val="28"/>
        </w:rPr>
        <w:t>жетов – 924 874,65 тыс. руб. (56</w:t>
      </w:r>
      <w:r w:rsidRPr="00FD0DED">
        <w:rPr>
          <w:rFonts w:ascii="Times New Roman" w:hAnsi="Times New Roman"/>
          <w:sz w:val="28"/>
          <w:szCs w:val="28"/>
        </w:rPr>
        <w:t>,4% к плану года).</w:t>
      </w:r>
    </w:p>
    <w:p w:rsidR="005507C1" w:rsidRPr="00247C26" w:rsidRDefault="005507C1" w:rsidP="005507C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3 «Отчет об использовании бюджетных ассигнований по источникам и направлениям расходования средств» к отчету о реализации программы бюджетные ассигнования включают в себя внебюджетные источники финансирования в сумме 1 382 670,0 тыс. рублей. По состоянию на 01.10.2015 освоение данных средств составило 0%. Анализ показал, что по </w:t>
      </w:r>
      <w:r>
        <w:rPr>
          <w:rFonts w:ascii="Times New Roman" w:hAnsi="Times New Roman"/>
          <w:sz w:val="28"/>
          <w:szCs w:val="28"/>
        </w:rPr>
        <w:lastRenderedPageBreak/>
        <w:t xml:space="preserve">итогам 2014 года ассигнования за счет внебюджетных средств освоены не были. </w:t>
      </w:r>
    </w:p>
    <w:p w:rsidR="008C7A8D" w:rsidRPr="00BC6AE9" w:rsidRDefault="008C7A8D" w:rsidP="008C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E9">
        <w:rPr>
          <w:rFonts w:ascii="Times New Roman" w:hAnsi="Times New Roman" w:cs="Times New Roman"/>
          <w:sz w:val="28"/>
          <w:szCs w:val="28"/>
        </w:rPr>
        <w:t xml:space="preserve">По отчету о реализации программы расходы капитального характера за 9 месяцев 2015 года освоены в сумме 391 363,81 тыс. рублей (26,6% от годового плана). </w:t>
      </w:r>
    </w:p>
    <w:p w:rsidR="008C7A8D" w:rsidRDefault="008C7A8D" w:rsidP="008C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E9">
        <w:rPr>
          <w:rFonts w:ascii="Times New Roman" w:hAnsi="Times New Roman" w:cs="Times New Roman"/>
          <w:sz w:val="28"/>
          <w:szCs w:val="28"/>
        </w:rPr>
        <w:t xml:space="preserve">По АИП в рамках данной программы планируется выполнение работ по реконструкции автодороги </w:t>
      </w:r>
      <w:proofErr w:type="spellStart"/>
      <w:r w:rsidRPr="00BC6AE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C6AE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6AE9">
        <w:rPr>
          <w:rFonts w:ascii="Times New Roman" w:hAnsi="Times New Roman" w:cs="Times New Roman"/>
          <w:sz w:val="28"/>
          <w:szCs w:val="28"/>
        </w:rPr>
        <w:t>бороны</w:t>
      </w:r>
      <w:proofErr w:type="spellEnd"/>
      <w:r w:rsidRPr="00BC6AE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C6AE9">
        <w:rPr>
          <w:rFonts w:ascii="Times New Roman" w:hAnsi="Times New Roman" w:cs="Times New Roman"/>
          <w:sz w:val="28"/>
          <w:szCs w:val="28"/>
        </w:rPr>
        <w:t>ул.Красной</w:t>
      </w:r>
      <w:proofErr w:type="spellEnd"/>
      <w:r w:rsidRPr="00BC6AE9">
        <w:rPr>
          <w:rFonts w:ascii="Times New Roman" w:hAnsi="Times New Roman" w:cs="Times New Roman"/>
          <w:sz w:val="28"/>
          <w:szCs w:val="28"/>
        </w:rPr>
        <w:t xml:space="preserve"> Армии до лестницы в районе нежилого здания №3 </w:t>
      </w:r>
      <w:proofErr w:type="spellStart"/>
      <w:r w:rsidRPr="00BC6AE9">
        <w:rPr>
          <w:rFonts w:ascii="Times New Roman" w:hAnsi="Times New Roman" w:cs="Times New Roman"/>
          <w:sz w:val="28"/>
          <w:szCs w:val="28"/>
        </w:rPr>
        <w:t>ул.Обороны</w:t>
      </w:r>
      <w:proofErr w:type="spellEnd"/>
      <w:r w:rsidRPr="00BC6AE9">
        <w:rPr>
          <w:rFonts w:ascii="Times New Roman" w:hAnsi="Times New Roman" w:cs="Times New Roman"/>
          <w:sz w:val="28"/>
          <w:szCs w:val="28"/>
        </w:rPr>
        <w:t xml:space="preserve">, с завершением строительства многоуровневой парковки с административными помещениями по </w:t>
      </w:r>
      <w:proofErr w:type="spellStart"/>
      <w:r w:rsidRPr="00BC6AE9">
        <w:rPr>
          <w:rFonts w:ascii="Times New Roman" w:hAnsi="Times New Roman" w:cs="Times New Roman"/>
          <w:sz w:val="28"/>
          <w:szCs w:val="28"/>
        </w:rPr>
        <w:t>ул.Красной</w:t>
      </w:r>
      <w:proofErr w:type="spellEnd"/>
      <w:r w:rsidRPr="00BC6AE9">
        <w:rPr>
          <w:rFonts w:ascii="Times New Roman" w:hAnsi="Times New Roman" w:cs="Times New Roman"/>
          <w:sz w:val="28"/>
          <w:szCs w:val="28"/>
        </w:rPr>
        <w:t xml:space="preserve"> Армии, 10А (проектирование) на сумму 9 500,00 </w:t>
      </w:r>
      <w:proofErr w:type="spellStart"/>
      <w:r w:rsidRPr="00BC6AE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C6AE9">
        <w:rPr>
          <w:rFonts w:ascii="Times New Roman" w:hAnsi="Times New Roman" w:cs="Times New Roman"/>
          <w:sz w:val="28"/>
          <w:szCs w:val="28"/>
        </w:rPr>
        <w:t xml:space="preserve">. За 9 месяцев 2015 года исполнение по расходам в рамках АИП составило 0%. Согласно пояснительной записке к Отчету о реализации программы – данные работы на отчетную дату выполнены только на 40%, срок выполнения работ, согласно условиям муниципального контракта – до 31.12.2015. </w:t>
      </w:r>
    </w:p>
    <w:p w:rsidR="008C7A8D" w:rsidRDefault="008C7A8D" w:rsidP="008C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E9">
        <w:rPr>
          <w:rFonts w:ascii="Times New Roman" w:hAnsi="Times New Roman" w:cs="Times New Roman"/>
          <w:sz w:val="28"/>
          <w:szCs w:val="28"/>
        </w:rPr>
        <w:t xml:space="preserve">Отмечаем, что муниципальный контракт на выполнение данных работ (от 15.05.2015 №65), размещенный на официальном сайте </w:t>
      </w:r>
      <w:proofErr w:type="spellStart"/>
      <w:r w:rsidRPr="00BC6AE9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BC6AE9">
        <w:rPr>
          <w:rFonts w:ascii="Times New Roman" w:hAnsi="Times New Roman" w:cs="Times New Roman"/>
          <w:sz w:val="28"/>
          <w:szCs w:val="28"/>
        </w:rPr>
        <w:t xml:space="preserve"> «Zakupki.gov.ru», заключен на сумму 6 544,5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AE9">
        <w:rPr>
          <w:rFonts w:ascii="Times New Roman" w:hAnsi="Times New Roman" w:cs="Times New Roman"/>
          <w:sz w:val="28"/>
          <w:szCs w:val="28"/>
        </w:rPr>
        <w:t>рублей, срок завершения выполнения работ 31.08.2015, оплата по контракту должна быть произведена с момента подписания сторонами актов сдачи-приемки работ – но не позднее 30.12.2015.</w:t>
      </w:r>
      <w:r w:rsidRPr="0042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7C1" w:rsidRDefault="005507C1" w:rsidP="005507C1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5 подпрограммам сложился  процент освоения менее 70 %:</w:t>
      </w:r>
    </w:p>
    <w:p w:rsidR="005507C1" w:rsidRDefault="00480B30" w:rsidP="00550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507C1">
        <w:rPr>
          <w:rFonts w:ascii="Times New Roman" w:hAnsi="Times New Roman" w:cs="Times New Roman"/>
          <w:sz w:val="28"/>
          <w:szCs w:val="28"/>
        </w:rPr>
        <w:t xml:space="preserve">по подпрограмме 1 «Обеспечение управления жилищным фондом и его капитальный ремонт»  – 53,1%. Согласно, пояснительной записке, </w:t>
      </w:r>
      <w:r w:rsidR="00860BFE" w:rsidRPr="00F76D95">
        <w:rPr>
          <w:rFonts w:ascii="Times New Roman" w:hAnsi="Times New Roman" w:cs="Times New Roman"/>
          <w:sz w:val="28"/>
          <w:szCs w:val="28"/>
        </w:rPr>
        <w:t xml:space="preserve">сложился ниже запланированного </w:t>
      </w:r>
      <w:r w:rsidR="005507C1" w:rsidRPr="00F76D95">
        <w:rPr>
          <w:rFonts w:ascii="Times New Roman" w:hAnsi="Times New Roman" w:cs="Times New Roman"/>
          <w:sz w:val="28"/>
          <w:szCs w:val="28"/>
        </w:rPr>
        <w:t>фактический объем потребности на компенсацию</w:t>
      </w:r>
      <w:r w:rsidR="005507C1">
        <w:rPr>
          <w:rFonts w:ascii="Times New Roman" w:hAnsi="Times New Roman" w:cs="Times New Roman"/>
          <w:sz w:val="28"/>
          <w:szCs w:val="28"/>
        </w:rPr>
        <w:t xml:space="preserve"> части платы граждан за коммунальные услуги управляющим организациям города. </w:t>
      </w:r>
    </w:p>
    <w:p w:rsidR="005507C1" w:rsidRDefault="00480B30" w:rsidP="00550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507C1">
        <w:rPr>
          <w:rFonts w:ascii="Times New Roman" w:hAnsi="Times New Roman" w:cs="Times New Roman"/>
          <w:sz w:val="28"/>
          <w:szCs w:val="28"/>
        </w:rPr>
        <w:t>по подпрограмме 2 «Обеспечение работы объектов коммунальной инфраструктуры» – 11,0%;</w:t>
      </w:r>
    </w:p>
    <w:p w:rsidR="005507C1" w:rsidRDefault="00480B30" w:rsidP="00550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507C1">
        <w:rPr>
          <w:rFonts w:ascii="Times New Roman" w:hAnsi="Times New Roman" w:cs="Times New Roman"/>
          <w:sz w:val="28"/>
          <w:szCs w:val="28"/>
        </w:rPr>
        <w:t xml:space="preserve">по подпрограмме 3 «Содержание и ремонт автомобильных дорог в городе» – 51,9%. </w:t>
      </w:r>
    </w:p>
    <w:p w:rsidR="005507C1" w:rsidRDefault="00480B30" w:rsidP="00550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507C1">
        <w:rPr>
          <w:rFonts w:ascii="Times New Roman" w:hAnsi="Times New Roman" w:cs="Times New Roman"/>
          <w:sz w:val="28"/>
          <w:szCs w:val="28"/>
        </w:rPr>
        <w:t xml:space="preserve">по подпрограмме 4 «Содержание и ремонт объектов внешнего благоустройства, объектов главного управления ГО, ЧС и ПБ»  – 46,0%. </w:t>
      </w:r>
    </w:p>
    <w:p w:rsidR="005507C1" w:rsidRDefault="00480B30" w:rsidP="00550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507C1">
        <w:rPr>
          <w:rFonts w:ascii="Times New Roman" w:hAnsi="Times New Roman" w:cs="Times New Roman"/>
          <w:sz w:val="28"/>
          <w:szCs w:val="28"/>
        </w:rPr>
        <w:t>по подпрограмме 5 «Обеспечение реализации муниципальной программе» - 69,1%.</w:t>
      </w:r>
    </w:p>
    <w:p w:rsidR="005507C1" w:rsidRDefault="005507C1" w:rsidP="00550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низкого исполнения данных подпрограмм согласно пояснительной записке к Отчету </w:t>
      </w:r>
      <w:r w:rsidR="00BC4164">
        <w:rPr>
          <w:rFonts w:ascii="Times New Roman" w:hAnsi="Times New Roman" w:cs="Times New Roman"/>
          <w:sz w:val="28"/>
          <w:szCs w:val="28"/>
        </w:rPr>
        <w:t xml:space="preserve">в том, что оплата за выполненные работы планируется </w:t>
      </w:r>
      <w:r>
        <w:rPr>
          <w:rFonts w:ascii="Times New Roman" w:hAnsi="Times New Roman" w:cs="Times New Roman"/>
          <w:sz w:val="28"/>
          <w:szCs w:val="28"/>
        </w:rPr>
        <w:t>в 4 квартале 2015 года (</w:t>
      </w:r>
      <w:r w:rsidR="00BC4164">
        <w:rPr>
          <w:rFonts w:ascii="Times New Roman" w:hAnsi="Times New Roman" w:cs="Times New Roman"/>
          <w:sz w:val="28"/>
          <w:szCs w:val="28"/>
        </w:rPr>
        <w:t xml:space="preserve">капитальный ремонт в домах и общежитиях,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территорий, капитальный ремонт и ремонт коммунальных сетей, объектов дорожного хозяйства). </w:t>
      </w:r>
    </w:p>
    <w:p w:rsidR="005507C1" w:rsidRDefault="005507C1" w:rsidP="00BC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5F">
        <w:rPr>
          <w:rFonts w:ascii="Times New Roman" w:hAnsi="Times New Roman" w:cs="Times New Roman"/>
          <w:sz w:val="28"/>
          <w:szCs w:val="28"/>
        </w:rPr>
        <w:t>Программой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B5F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Pr="005C5B5F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Pr="005C5B5F">
        <w:rPr>
          <w:rFonts w:ascii="Times New Roman" w:hAnsi="Times New Roman" w:cs="Times New Roman"/>
          <w:sz w:val="28"/>
          <w:szCs w:val="28"/>
        </w:rPr>
        <w:t xml:space="preserve"> индикатора и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C5B5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5B5F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4 показателя детализированы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подпоказателям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показателям). С учетом детализации анализ проводился по 44  показателям. </w:t>
      </w:r>
    </w:p>
    <w:p w:rsidR="005507C1" w:rsidRDefault="005507C1" w:rsidP="0055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целевым индикаторам исполнение составило 100%.</w:t>
      </w:r>
    </w:p>
    <w:p w:rsidR="005507C1" w:rsidRDefault="005507C1" w:rsidP="0055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показателям в отчете о реализации программы за 9 месяцев 2015 года отражены следующие результаты:</w:t>
      </w:r>
    </w:p>
    <w:p w:rsidR="005507C1" w:rsidRDefault="00480B30" w:rsidP="005507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5507C1">
        <w:rPr>
          <w:rFonts w:ascii="Times New Roman" w:hAnsi="Times New Roman" w:cs="Times New Roman"/>
          <w:sz w:val="28"/>
          <w:szCs w:val="28"/>
        </w:rPr>
        <w:t xml:space="preserve">3 показателя выполнены свыше 100% </w:t>
      </w:r>
      <w:r w:rsidR="005507C1" w:rsidRPr="0073185F">
        <w:rPr>
          <w:rFonts w:ascii="Times New Roman" w:hAnsi="Times New Roman" w:cs="Times New Roman"/>
          <w:i/>
          <w:sz w:val="28"/>
          <w:szCs w:val="28"/>
        </w:rPr>
        <w:t>(стр.</w:t>
      </w:r>
      <w:r w:rsidR="005507C1">
        <w:rPr>
          <w:rFonts w:ascii="Times New Roman" w:hAnsi="Times New Roman" w:cs="Times New Roman"/>
          <w:i/>
          <w:sz w:val="28"/>
          <w:szCs w:val="28"/>
        </w:rPr>
        <w:t>29,42,52</w:t>
      </w:r>
      <w:r w:rsidR="005507C1" w:rsidRPr="0073185F">
        <w:rPr>
          <w:rFonts w:ascii="Times New Roman" w:hAnsi="Times New Roman" w:cs="Times New Roman"/>
          <w:i/>
          <w:sz w:val="28"/>
          <w:szCs w:val="28"/>
        </w:rPr>
        <w:t xml:space="preserve"> прил.1 отчета о реализации)</w:t>
      </w:r>
      <w:proofErr w:type="gramEnd"/>
    </w:p>
    <w:p w:rsidR="005507C1" w:rsidRDefault="00ED5D0B" w:rsidP="005507C1">
      <w:pPr>
        <w:pStyle w:val="a3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5507C1" w:rsidRPr="00486B79">
        <w:rPr>
          <w:rFonts w:ascii="Times New Roman" w:hAnsi="Times New Roman" w:cs="Times New Roman"/>
          <w:sz w:val="28"/>
          <w:szCs w:val="28"/>
        </w:rPr>
        <w:t xml:space="preserve"> «Перекладка сетей электроснабжения» (147,0%) и</w:t>
      </w:r>
      <w:r w:rsidR="005507C1">
        <w:rPr>
          <w:rFonts w:ascii="Times New Roman" w:hAnsi="Times New Roman" w:cs="Times New Roman"/>
          <w:sz w:val="28"/>
          <w:szCs w:val="28"/>
        </w:rPr>
        <w:t xml:space="preserve"> </w:t>
      </w:r>
      <w:r w:rsidR="005507C1" w:rsidRPr="00486B79">
        <w:rPr>
          <w:rFonts w:ascii="Times New Roman" w:hAnsi="Times New Roman" w:cs="Times New Roman"/>
          <w:sz w:val="28"/>
          <w:szCs w:val="28"/>
        </w:rPr>
        <w:t>«Доля отремонтированных автомобильных дорог общего пользования местного значения с твердым покрытием» (122,8%),</w:t>
      </w:r>
      <w:r w:rsidR="00BC4164">
        <w:rPr>
          <w:rFonts w:ascii="Times New Roman" w:hAnsi="Times New Roman" w:cs="Times New Roman"/>
          <w:sz w:val="28"/>
          <w:szCs w:val="28"/>
        </w:rPr>
        <w:t xml:space="preserve"> </w:t>
      </w:r>
      <w:r w:rsidR="005507C1" w:rsidRPr="00486B79">
        <w:rPr>
          <w:rFonts w:ascii="Times New Roman" w:hAnsi="Times New Roman" w:cs="Times New Roman"/>
          <w:sz w:val="28"/>
          <w:szCs w:val="28"/>
        </w:rPr>
        <w:t>согласно отчету о реализации пр</w:t>
      </w:r>
      <w:r>
        <w:rPr>
          <w:rFonts w:ascii="Times New Roman" w:hAnsi="Times New Roman" w:cs="Times New Roman"/>
          <w:sz w:val="28"/>
          <w:szCs w:val="28"/>
        </w:rPr>
        <w:t xml:space="preserve">ограммы, перевыполнены за счет </w:t>
      </w:r>
      <w:r w:rsidR="005507C1" w:rsidRPr="00486B79">
        <w:rPr>
          <w:rFonts w:ascii="Times New Roman" w:hAnsi="Times New Roman" w:cs="Times New Roman"/>
          <w:sz w:val="28"/>
          <w:szCs w:val="28"/>
        </w:rPr>
        <w:t>дополнительно привлеченных средств</w:t>
      </w:r>
      <w:r w:rsidR="00BC4164">
        <w:rPr>
          <w:rFonts w:ascii="Times New Roman" w:hAnsi="Times New Roman" w:cs="Times New Roman"/>
          <w:sz w:val="28"/>
          <w:szCs w:val="28"/>
        </w:rPr>
        <w:t xml:space="preserve"> ресурсосберегающих организаций и сложившейся экономии;</w:t>
      </w:r>
    </w:p>
    <w:p w:rsidR="005507C1" w:rsidRPr="00486B79" w:rsidRDefault="00BC4164" w:rsidP="005507C1">
      <w:pPr>
        <w:pStyle w:val="a3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</w:t>
      </w:r>
      <w:r w:rsidR="00ED5D0B">
        <w:rPr>
          <w:rFonts w:ascii="Times New Roman" w:hAnsi="Times New Roman" w:cs="Times New Roman"/>
          <w:sz w:val="28"/>
          <w:szCs w:val="28"/>
        </w:rPr>
        <w:t>тель</w:t>
      </w:r>
      <w:r w:rsidR="005507C1">
        <w:rPr>
          <w:rFonts w:ascii="Times New Roman" w:hAnsi="Times New Roman" w:cs="Times New Roman"/>
          <w:sz w:val="28"/>
          <w:szCs w:val="28"/>
        </w:rPr>
        <w:t xml:space="preserve"> «Доля промежуточных остановочных пунктов, требующих обустройства в общем количестве промежуточно остановочных пунктов» (139,2%), согласно отчету о реализации программы, перевыполнен за счет дополнительно выявленных в результате инвентаризации остановочных пунктов, требующих обустройства.</w:t>
      </w:r>
    </w:p>
    <w:p w:rsidR="005507C1" w:rsidRDefault="00480B30" w:rsidP="005507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5507C1">
        <w:rPr>
          <w:rFonts w:ascii="Times New Roman" w:hAnsi="Times New Roman" w:cs="Times New Roman"/>
          <w:sz w:val="28"/>
          <w:szCs w:val="28"/>
        </w:rPr>
        <w:t xml:space="preserve">30 показателей выполнены на 100% </w:t>
      </w:r>
      <w:r w:rsidR="005507C1" w:rsidRPr="0073185F">
        <w:rPr>
          <w:rFonts w:ascii="Times New Roman" w:hAnsi="Times New Roman" w:cs="Times New Roman"/>
          <w:i/>
          <w:sz w:val="28"/>
          <w:szCs w:val="28"/>
        </w:rPr>
        <w:t>(стр.</w:t>
      </w:r>
      <w:r w:rsidR="005507C1">
        <w:rPr>
          <w:rFonts w:ascii="Times New Roman" w:hAnsi="Times New Roman" w:cs="Times New Roman"/>
          <w:i/>
          <w:sz w:val="28"/>
          <w:szCs w:val="28"/>
        </w:rPr>
        <w:t>10,13,14,15,16,17,23,26,32, 34,35,35,37,46,48,49,51,54,55,56,58,62,63,64,65,66,67,68,69,73</w:t>
      </w:r>
      <w:r w:rsidR="005507C1" w:rsidRPr="0073185F">
        <w:rPr>
          <w:rFonts w:ascii="Times New Roman" w:hAnsi="Times New Roman" w:cs="Times New Roman"/>
          <w:i/>
          <w:sz w:val="28"/>
          <w:szCs w:val="28"/>
        </w:rPr>
        <w:t xml:space="preserve"> прил.1 отчета о реализации)</w:t>
      </w:r>
      <w:r w:rsidR="005507C1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5507C1" w:rsidRDefault="00480B30" w:rsidP="0055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5507C1">
        <w:rPr>
          <w:rFonts w:ascii="Times New Roman" w:hAnsi="Times New Roman" w:cs="Times New Roman"/>
          <w:sz w:val="28"/>
          <w:szCs w:val="28"/>
        </w:rPr>
        <w:t xml:space="preserve">4 показателя выполнены от 70 до 100% </w:t>
      </w:r>
      <w:r w:rsidR="005507C1" w:rsidRPr="0073185F">
        <w:rPr>
          <w:rFonts w:ascii="Times New Roman" w:hAnsi="Times New Roman" w:cs="Times New Roman"/>
          <w:i/>
          <w:sz w:val="28"/>
          <w:szCs w:val="28"/>
        </w:rPr>
        <w:t>(стр.</w:t>
      </w:r>
      <w:r w:rsidR="005507C1">
        <w:rPr>
          <w:rFonts w:ascii="Times New Roman" w:hAnsi="Times New Roman" w:cs="Times New Roman"/>
          <w:i/>
          <w:sz w:val="28"/>
          <w:szCs w:val="28"/>
        </w:rPr>
        <w:t>11,20,39,71</w:t>
      </w:r>
      <w:r w:rsidR="005507C1" w:rsidRPr="0073185F">
        <w:rPr>
          <w:rFonts w:ascii="Times New Roman" w:hAnsi="Times New Roman" w:cs="Times New Roman"/>
          <w:i/>
          <w:sz w:val="28"/>
          <w:szCs w:val="28"/>
        </w:rPr>
        <w:t xml:space="preserve"> прил.1 отчета о реализации)</w:t>
      </w:r>
      <w:r w:rsidR="005507C1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5507C1" w:rsidRDefault="00480B30" w:rsidP="0055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5507C1">
        <w:rPr>
          <w:rFonts w:ascii="Times New Roman" w:hAnsi="Times New Roman" w:cs="Times New Roman"/>
          <w:sz w:val="28"/>
          <w:szCs w:val="28"/>
        </w:rPr>
        <w:t xml:space="preserve">5 показателей выполнены менее 70% </w:t>
      </w:r>
      <w:r w:rsidR="005507C1" w:rsidRPr="0073185F">
        <w:rPr>
          <w:rFonts w:ascii="Times New Roman" w:hAnsi="Times New Roman" w:cs="Times New Roman"/>
          <w:i/>
          <w:sz w:val="28"/>
          <w:szCs w:val="28"/>
        </w:rPr>
        <w:t>(стр.</w:t>
      </w:r>
      <w:r w:rsidR="005507C1">
        <w:rPr>
          <w:rFonts w:ascii="Times New Roman" w:hAnsi="Times New Roman" w:cs="Times New Roman"/>
          <w:i/>
          <w:sz w:val="28"/>
          <w:szCs w:val="28"/>
        </w:rPr>
        <w:t>9,45,50,53,59</w:t>
      </w:r>
      <w:r w:rsidR="005507C1" w:rsidRPr="0073185F">
        <w:rPr>
          <w:rFonts w:ascii="Times New Roman" w:hAnsi="Times New Roman" w:cs="Times New Roman"/>
          <w:i/>
          <w:sz w:val="28"/>
          <w:szCs w:val="28"/>
        </w:rPr>
        <w:t xml:space="preserve"> прил.1 отчета о реализации)</w:t>
      </w:r>
      <w:r w:rsidR="005507C1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5507C1" w:rsidRDefault="00ED5D0B" w:rsidP="005507C1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07C1" w:rsidRPr="00486B79">
        <w:rPr>
          <w:rFonts w:ascii="Times New Roman" w:hAnsi="Times New Roman" w:cs="Times New Roman"/>
          <w:sz w:val="28"/>
          <w:szCs w:val="28"/>
        </w:rPr>
        <w:t>оказател</w:t>
      </w:r>
      <w:r w:rsidR="00480B30">
        <w:rPr>
          <w:rFonts w:ascii="Times New Roman" w:hAnsi="Times New Roman" w:cs="Times New Roman"/>
          <w:sz w:val="28"/>
          <w:szCs w:val="28"/>
        </w:rPr>
        <w:t>и</w:t>
      </w:r>
      <w:r w:rsidR="005507C1" w:rsidRPr="00486B79">
        <w:rPr>
          <w:rFonts w:ascii="Times New Roman" w:hAnsi="Times New Roman" w:cs="Times New Roman"/>
          <w:sz w:val="28"/>
          <w:szCs w:val="28"/>
        </w:rPr>
        <w:t xml:space="preserve"> </w:t>
      </w:r>
      <w:r w:rsidR="005507C1">
        <w:rPr>
          <w:rFonts w:ascii="Times New Roman" w:hAnsi="Times New Roman" w:cs="Times New Roman"/>
          <w:sz w:val="28"/>
          <w:szCs w:val="28"/>
        </w:rPr>
        <w:t xml:space="preserve">«Площадь ремонтируемых дорог во дворах» (61,7%), </w:t>
      </w:r>
      <w:r w:rsidR="005507C1" w:rsidRPr="00486B79">
        <w:rPr>
          <w:rFonts w:ascii="Times New Roman" w:hAnsi="Times New Roman" w:cs="Times New Roman"/>
          <w:sz w:val="28"/>
          <w:szCs w:val="28"/>
        </w:rPr>
        <w:t>«</w:t>
      </w:r>
      <w:r w:rsidR="005507C1">
        <w:rPr>
          <w:rFonts w:ascii="Times New Roman" w:hAnsi="Times New Roman" w:cs="Times New Roman"/>
          <w:sz w:val="28"/>
          <w:szCs w:val="28"/>
        </w:rPr>
        <w:t>Площадь ремонтируемых проездов к многоквартирным домам</w:t>
      </w:r>
      <w:r w:rsidR="005507C1" w:rsidRPr="00486B79">
        <w:rPr>
          <w:rFonts w:ascii="Times New Roman" w:hAnsi="Times New Roman" w:cs="Times New Roman"/>
          <w:sz w:val="28"/>
          <w:szCs w:val="28"/>
        </w:rPr>
        <w:t>»</w:t>
      </w:r>
      <w:r w:rsidR="005507C1">
        <w:rPr>
          <w:rFonts w:ascii="Times New Roman" w:hAnsi="Times New Roman" w:cs="Times New Roman"/>
          <w:sz w:val="28"/>
          <w:szCs w:val="28"/>
        </w:rPr>
        <w:t xml:space="preserve"> (26,9</w:t>
      </w:r>
      <w:r w:rsidR="005507C1" w:rsidRPr="00486B79">
        <w:rPr>
          <w:rFonts w:ascii="Times New Roman" w:hAnsi="Times New Roman" w:cs="Times New Roman"/>
          <w:sz w:val="28"/>
          <w:szCs w:val="28"/>
        </w:rPr>
        <w:t>%) и</w:t>
      </w:r>
      <w:r w:rsidR="005507C1">
        <w:rPr>
          <w:rFonts w:ascii="Times New Roman" w:hAnsi="Times New Roman" w:cs="Times New Roman"/>
          <w:sz w:val="28"/>
          <w:szCs w:val="28"/>
        </w:rPr>
        <w:t xml:space="preserve"> </w:t>
      </w:r>
      <w:r w:rsidR="005507C1" w:rsidRPr="00486B79">
        <w:rPr>
          <w:rFonts w:ascii="Times New Roman" w:hAnsi="Times New Roman" w:cs="Times New Roman"/>
          <w:sz w:val="28"/>
          <w:szCs w:val="28"/>
        </w:rPr>
        <w:t>«</w:t>
      </w:r>
      <w:r w:rsidR="005507C1">
        <w:rPr>
          <w:rFonts w:ascii="Times New Roman" w:hAnsi="Times New Roman" w:cs="Times New Roman"/>
          <w:sz w:val="28"/>
          <w:szCs w:val="28"/>
        </w:rPr>
        <w:t>Количество ремонтируемых объектов благоустройства</w:t>
      </w:r>
      <w:r w:rsidR="005507C1" w:rsidRPr="00486B79">
        <w:rPr>
          <w:rFonts w:ascii="Times New Roman" w:hAnsi="Times New Roman" w:cs="Times New Roman"/>
          <w:sz w:val="28"/>
          <w:szCs w:val="28"/>
        </w:rPr>
        <w:t>»</w:t>
      </w:r>
      <w:r w:rsidR="005507C1">
        <w:rPr>
          <w:rFonts w:ascii="Times New Roman" w:hAnsi="Times New Roman" w:cs="Times New Roman"/>
          <w:sz w:val="28"/>
          <w:szCs w:val="28"/>
        </w:rPr>
        <w:t xml:space="preserve"> (50,0</w:t>
      </w:r>
      <w:r w:rsidR="005507C1" w:rsidRPr="00486B79">
        <w:rPr>
          <w:rFonts w:ascii="Times New Roman" w:hAnsi="Times New Roman" w:cs="Times New Roman"/>
          <w:sz w:val="28"/>
          <w:szCs w:val="28"/>
        </w:rPr>
        <w:t>%),</w:t>
      </w:r>
      <w:r w:rsidR="005507C1">
        <w:rPr>
          <w:rFonts w:ascii="Times New Roman" w:hAnsi="Times New Roman" w:cs="Times New Roman"/>
          <w:sz w:val="28"/>
          <w:szCs w:val="28"/>
        </w:rPr>
        <w:t xml:space="preserve"> </w:t>
      </w:r>
      <w:r w:rsidR="005507C1" w:rsidRPr="00486B79">
        <w:rPr>
          <w:rFonts w:ascii="Times New Roman" w:hAnsi="Times New Roman" w:cs="Times New Roman"/>
          <w:sz w:val="28"/>
          <w:szCs w:val="28"/>
        </w:rPr>
        <w:t xml:space="preserve">согласно отчету о реализации программы, </w:t>
      </w:r>
      <w:r w:rsidR="005507C1">
        <w:rPr>
          <w:rFonts w:ascii="Times New Roman" w:hAnsi="Times New Roman" w:cs="Times New Roman"/>
          <w:sz w:val="28"/>
          <w:szCs w:val="28"/>
        </w:rPr>
        <w:t xml:space="preserve">выполнены не в полном объеме, в связи с отсутствием </w:t>
      </w:r>
      <w:r w:rsidR="005507C1" w:rsidRPr="00486B79">
        <w:rPr>
          <w:rFonts w:ascii="Times New Roman" w:hAnsi="Times New Roman" w:cs="Times New Roman"/>
          <w:sz w:val="28"/>
          <w:szCs w:val="28"/>
        </w:rPr>
        <w:t>дополнительно привлеченных средств</w:t>
      </w:r>
      <w:r w:rsidR="00BC4164">
        <w:rPr>
          <w:rFonts w:ascii="Times New Roman" w:hAnsi="Times New Roman" w:cs="Times New Roman"/>
          <w:sz w:val="28"/>
          <w:szCs w:val="28"/>
        </w:rPr>
        <w:t xml:space="preserve"> из вышестоящих средств и внебюджетных источников;</w:t>
      </w:r>
    </w:p>
    <w:p w:rsidR="005507C1" w:rsidRPr="00486B79" w:rsidRDefault="00ED5D0B" w:rsidP="005507C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5507C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507C1">
        <w:rPr>
          <w:rFonts w:ascii="Times New Roman" w:hAnsi="Times New Roman" w:cs="Times New Roman"/>
          <w:sz w:val="28"/>
          <w:szCs w:val="28"/>
        </w:rPr>
        <w:t xml:space="preserve"> «Протяженность введенных после капитального ремонта, ремонта автомобильных дорог общего пользования в рамках подготовки к Универсиаде 2019» (19,4%),</w:t>
      </w:r>
      <w:r w:rsidR="005507C1" w:rsidRPr="006D68A6">
        <w:rPr>
          <w:rFonts w:ascii="Times New Roman" w:hAnsi="Times New Roman" w:cs="Times New Roman"/>
          <w:sz w:val="28"/>
          <w:szCs w:val="28"/>
        </w:rPr>
        <w:t xml:space="preserve"> </w:t>
      </w:r>
      <w:r w:rsidR="005507C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80B30">
        <w:rPr>
          <w:rFonts w:ascii="Times New Roman" w:hAnsi="Times New Roman" w:cs="Times New Roman"/>
          <w:sz w:val="28"/>
          <w:szCs w:val="28"/>
        </w:rPr>
        <w:t xml:space="preserve">отчету о реализации программы, </w:t>
      </w:r>
      <w:r w:rsidR="005507C1">
        <w:rPr>
          <w:rFonts w:ascii="Times New Roman" w:hAnsi="Times New Roman" w:cs="Times New Roman"/>
          <w:sz w:val="28"/>
          <w:szCs w:val="28"/>
        </w:rPr>
        <w:t>ведется приемка выполненных работ.</w:t>
      </w:r>
    </w:p>
    <w:p w:rsidR="005507C1" w:rsidRPr="00486B79" w:rsidRDefault="005507C1" w:rsidP="005507C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«Расходы на содержание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(69,2%), согласно отчету о реализации программы,  показатель исполняется.</w:t>
      </w:r>
    </w:p>
    <w:p w:rsidR="005507C1" w:rsidRPr="00ED5D0B" w:rsidRDefault="00480B30" w:rsidP="0055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0B">
        <w:rPr>
          <w:rFonts w:ascii="Times New Roman" w:hAnsi="Times New Roman" w:cs="Times New Roman"/>
          <w:sz w:val="28"/>
          <w:szCs w:val="28"/>
        </w:rPr>
        <w:t>- </w:t>
      </w:r>
      <w:r w:rsidR="005507C1" w:rsidRPr="00ED5D0B">
        <w:rPr>
          <w:rFonts w:ascii="Times New Roman" w:hAnsi="Times New Roman" w:cs="Times New Roman"/>
          <w:sz w:val="28"/>
          <w:szCs w:val="28"/>
        </w:rPr>
        <w:t>по показателю «Капитальный ремонт многоквартирных домов» исполнение составило 0%. План на 2015 год по данному показателю (с учетом дополнительно привлеченных средств из вышестоящих бюджетов и внебюджетных источников при уточнении параметров бюджета на 2016-2017 годы) составляет 495 шт. Согласно отчету о реализации программы проводятся работы в 31 доме, по 34 домам проектно-сметная документация находится на стадии согласования и проводится отбор подрядных</w:t>
      </w:r>
      <w:proofErr w:type="gramEnd"/>
      <w:r w:rsidR="005507C1" w:rsidRPr="00ED5D0B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5507C1" w:rsidRDefault="00480B30" w:rsidP="005507C1">
      <w:pPr>
        <w:pStyle w:val="ConsPlusNormal"/>
        <w:ind w:firstLine="709"/>
        <w:jc w:val="both"/>
        <w:rPr>
          <w:rFonts w:eastAsiaTheme="minorHAnsi"/>
          <w:b w:val="0"/>
          <w:lang w:eastAsia="en-US"/>
        </w:rPr>
      </w:pPr>
      <w:r w:rsidRPr="00ED5D0B">
        <w:rPr>
          <w:b w:val="0"/>
        </w:rPr>
        <w:t>- </w:t>
      </w:r>
      <w:r w:rsidR="005507C1" w:rsidRPr="00ED5D0B">
        <w:rPr>
          <w:b w:val="0"/>
        </w:rPr>
        <w:t>по показателю</w:t>
      </w:r>
      <w:r w:rsidR="005507C1" w:rsidRPr="00ED5D0B">
        <w:rPr>
          <w:rFonts w:eastAsia="Calibri"/>
          <w:b w:val="0"/>
        </w:rPr>
        <w:t xml:space="preserve"> «Итоговая оценка качества финансового менеджмента» согласно отчету о реализации программы значение определяется по итогам </w:t>
      </w:r>
      <w:r w:rsidR="006A2A77">
        <w:rPr>
          <w:rFonts w:eastAsia="Calibri"/>
          <w:b w:val="0"/>
        </w:rPr>
        <w:t>года. Однако согласно р</w:t>
      </w:r>
      <w:r w:rsidR="005507C1" w:rsidRPr="00ED5D0B">
        <w:rPr>
          <w:rFonts w:eastAsia="Calibri"/>
          <w:b w:val="0"/>
        </w:rPr>
        <w:t xml:space="preserve">аспоряжению </w:t>
      </w:r>
      <w:r w:rsidR="005507C1" w:rsidRPr="00ED5D0B">
        <w:rPr>
          <w:rFonts w:eastAsiaTheme="minorHAnsi"/>
          <w:b w:val="0"/>
          <w:bCs w:val="0"/>
          <w:lang w:eastAsia="en-US"/>
        </w:rPr>
        <w:t xml:space="preserve">администрации </w:t>
      </w:r>
      <w:r w:rsidR="00CF7086">
        <w:rPr>
          <w:rFonts w:eastAsiaTheme="minorHAnsi"/>
          <w:b w:val="0"/>
          <w:bCs w:val="0"/>
          <w:lang w:eastAsia="en-US"/>
        </w:rPr>
        <w:t xml:space="preserve">города № 94-р </w:t>
      </w:r>
      <w:r w:rsidR="005507C1" w:rsidRPr="00ED5D0B">
        <w:rPr>
          <w:rFonts w:eastAsia="Calibri"/>
          <w:b w:val="0"/>
        </w:rPr>
        <w:t xml:space="preserve">оценка качества финансового менеджмента проводится </w:t>
      </w:r>
      <w:r w:rsidR="00BC4164">
        <w:rPr>
          <w:rFonts w:eastAsia="Calibri"/>
          <w:b w:val="0"/>
        </w:rPr>
        <w:t>ежеквартально</w:t>
      </w:r>
      <w:r w:rsidR="003A4E77">
        <w:rPr>
          <w:rFonts w:eastAsia="Calibri"/>
          <w:b w:val="0"/>
        </w:rPr>
        <w:t>.</w:t>
      </w:r>
      <w:r w:rsidR="005507C1" w:rsidRPr="00EE0533">
        <w:rPr>
          <w:rFonts w:eastAsiaTheme="minorHAnsi"/>
          <w:b w:val="0"/>
          <w:lang w:eastAsia="en-US"/>
        </w:rPr>
        <w:t xml:space="preserve"> </w:t>
      </w:r>
    </w:p>
    <w:p w:rsidR="00665E85" w:rsidRPr="00665E85" w:rsidRDefault="000521F0" w:rsidP="0005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 отмечаем следующее. </w:t>
      </w:r>
      <w:r w:rsidR="00665E85" w:rsidRPr="00665E85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Стандарта внешнего муниц</w:t>
      </w:r>
      <w:r w:rsidR="00ED5D0B">
        <w:rPr>
          <w:rFonts w:ascii="Times New Roman" w:eastAsia="Times New Roman" w:hAnsi="Times New Roman" w:cs="Times New Roman"/>
          <w:sz w:val="28"/>
          <w:szCs w:val="28"/>
        </w:rPr>
        <w:t xml:space="preserve">ипального финансового контроля </w:t>
      </w:r>
      <w:r w:rsidR="00665E85" w:rsidRPr="00665E85">
        <w:rPr>
          <w:rFonts w:ascii="Times New Roman" w:eastAsia="Times New Roman" w:hAnsi="Times New Roman" w:cs="Times New Roman"/>
          <w:sz w:val="28"/>
          <w:szCs w:val="28"/>
        </w:rPr>
        <w:t xml:space="preserve">7 «Проведение оперативного </w:t>
      </w:r>
      <w:proofErr w:type="gramStart"/>
      <w:r w:rsidR="00665E85" w:rsidRPr="00665E8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665E85" w:rsidRPr="00665E8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местного бюджета» подготовка заключения </w:t>
      </w:r>
      <w:r w:rsidR="00665E85" w:rsidRPr="00665E8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результатам проверки достоверности, полноты и соответствия нормативным требованиям составления и представления отчета об исполнении бюджета города Красноярска </w:t>
      </w:r>
      <w:r w:rsidR="00665E85" w:rsidRPr="00665E85">
        <w:rPr>
          <w:rFonts w:ascii="Times New Roman" w:eastAsia="Times New Roman" w:hAnsi="Times New Roman" w:cs="Times New Roman"/>
          <w:sz w:val="28"/>
          <w:szCs w:val="28"/>
        </w:rPr>
        <w:t>осуществляется в ограниченные сроки.</w:t>
      </w:r>
    </w:p>
    <w:p w:rsidR="00665E85" w:rsidRPr="00665E85" w:rsidRDefault="00665E85" w:rsidP="00665E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муниципальной программы </w:t>
      </w:r>
      <w:r w:rsidRPr="00665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«Развитие жилищно-коммунального хозяйства и дорожного комплекса города Красноярска» за 9 месяцев был представлен с нарушением срока, указанного в запросе </w:t>
      </w:r>
      <w:r w:rsidR="000521F0">
        <w:rPr>
          <w:rFonts w:ascii="Times New Roman" w:eastAsia="Calibri" w:hAnsi="Times New Roman" w:cs="Times New Roman"/>
          <w:sz w:val="28"/>
          <w:szCs w:val="28"/>
          <w:lang w:eastAsia="en-US"/>
        </w:rPr>
        <w:t>КСП (</w:t>
      </w:r>
      <w:r w:rsidR="000521F0" w:rsidRPr="00665E85">
        <w:rPr>
          <w:rFonts w:ascii="Times New Roman" w:eastAsia="Calibri" w:hAnsi="Times New Roman" w:cs="Times New Roman"/>
          <w:sz w:val="28"/>
          <w:szCs w:val="28"/>
          <w:lang w:eastAsia="en-US"/>
        </w:rPr>
        <w:t>11.11.2015</w:t>
      </w:r>
      <w:r w:rsidR="000521F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. Срок представления </w:t>
      </w:r>
      <w:r w:rsidR="006E687C"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нарушен на 9 дней, отчет представлен в </w:t>
      </w:r>
      <w:r w:rsidR="000521F0">
        <w:rPr>
          <w:rFonts w:ascii="Times New Roman" w:eastAsia="Times New Roman" w:hAnsi="Times New Roman" w:cs="Times New Roman"/>
          <w:sz w:val="28"/>
          <w:szCs w:val="28"/>
        </w:rPr>
        <w:t>КСП</w:t>
      </w:r>
      <w:r w:rsidRPr="00665E85">
        <w:rPr>
          <w:rFonts w:ascii="Times New Roman" w:eastAsia="Times New Roman" w:hAnsi="Times New Roman" w:cs="Times New Roman"/>
          <w:sz w:val="28"/>
          <w:szCs w:val="28"/>
        </w:rPr>
        <w:t xml:space="preserve"> только 20.11.2015.</w:t>
      </w:r>
    </w:p>
    <w:p w:rsidR="003C7851" w:rsidRPr="00EE74E6" w:rsidRDefault="003C7851" w:rsidP="003C785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33F9" w:rsidRPr="00ED5D0B" w:rsidRDefault="000567AB" w:rsidP="00ED5D0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406401868"/>
      <w:bookmarkStart w:id="53" w:name="_Toc436034981"/>
      <w:r>
        <w:rPr>
          <w:rFonts w:ascii="Times New Roman" w:hAnsi="Times New Roman" w:cs="Times New Roman"/>
          <w:color w:val="auto"/>
          <w:sz w:val="28"/>
          <w:szCs w:val="28"/>
        </w:rPr>
        <w:t>4.3.11</w:t>
      </w:r>
      <w:r w:rsidR="00ED5D0B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AE33F9" w:rsidRPr="00ED5D0B">
        <w:rPr>
          <w:rFonts w:ascii="Times New Roman" w:hAnsi="Times New Roman" w:cs="Times New Roman"/>
          <w:color w:val="auto"/>
          <w:sz w:val="28"/>
          <w:szCs w:val="28"/>
        </w:rPr>
        <w:t>Информатизация города Красноярска на 201</w:t>
      </w:r>
      <w:r w:rsidR="006565F3" w:rsidRPr="00ED5D0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E33F9" w:rsidRPr="00ED5D0B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201</w:t>
      </w:r>
      <w:r w:rsidR="006565F3" w:rsidRPr="00ED5D0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E33F9" w:rsidRPr="00ED5D0B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6565F3" w:rsidRPr="00ED5D0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E33F9" w:rsidRPr="00ED5D0B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bookmarkEnd w:id="52"/>
      <w:bookmarkEnd w:id="53"/>
    </w:p>
    <w:p w:rsidR="00C23479" w:rsidRPr="00257D7B" w:rsidRDefault="00C23479" w:rsidP="008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0"/>
    <w:bookmarkEnd w:id="41"/>
    <w:p w:rsidR="00B23D59" w:rsidRPr="00B23D59" w:rsidRDefault="00B23D59" w:rsidP="00B23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D59">
        <w:rPr>
          <w:rFonts w:ascii="Times New Roman" w:eastAsia="Times New Roman" w:hAnsi="Times New Roman" w:cs="Times New Roman"/>
          <w:sz w:val="28"/>
          <w:szCs w:val="28"/>
        </w:rPr>
        <w:t>Исполнение расходов за 9 месяцев 2015 года по муниципальной программе «Информатизация города Красноярска» на 2015 год и плановый период 2016-2017 годов» по Отчету составило 98 740,03 тыс. рублей (за счет средств бюджета города) или 47,8%.</w:t>
      </w:r>
      <w:r w:rsidRPr="00B23D59">
        <w:rPr>
          <w:rFonts w:ascii="Calibri" w:eastAsia="Times New Roman" w:hAnsi="Calibri" w:cs="Times New Roman"/>
        </w:rPr>
        <w:t xml:space="preserve"> </w:t>
      </w:r>
      <w:r w:rsidRPr="00B23D59">
        <w:rPr>
          <w:rFonts w:ascii="Times New Roman" w:eastAsia="Times New Roman" w:hAnsi="Times New Roman" w:cs="Times New Roman"/>
          <w:sz w:val="28"/>
          <w:szCs w:val="28"/>
        </w:rPr>
        <w:t>Это связано с тем, что освоение согласно заключенным муниципальным контрактам, запланировано на 4 квартал 2015 года.</w:t>
      </w:r>
      <w:proofErr w:type="gramEnd"/>
    </w:p>
    <w:p w:rsidR="00B23D59" w:rsidRPr="00B23D59" w:rsidRDefault="00B23D59" w:rsidP="00B23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59">
        <w:rPr>
          <w:rFonts w:ascii="Times New Roman" w:eastAsia="Times New Roman" w:hAnsi="Times New Roman" w:cs="Times New Roman"/>
          <w:sz w:val="28"/>
          <w:szCs w:val="28"/>
        </w:rPr>
        <w:t>Расходы капитального характера за 9 месяцев 2015 года освоены в сумме 4 439,03</w:t>
      </w:r>
      <w:r w:rsidRPr="00B23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3D59">
        <w:rPr>
          <w:rFonts w:ascii="Times New Roman" w:eastAsia="Times New Roman" w:hAnsi="Times New Roman" w:cs="Times New Roman"/>
          <w:sz w:val="28"/>
          <w:szCs w:val="28"/>
        </w:rPr>
        <w:t xml:space="preserve">тыс. рублей (39,5% от годового плана). </w:t>
      </w:r>
    </w:p>
    <w:p w:rsidR="00B23D59" w:rsidRPr="00B23D59" w:rsidRDefault="00B23D59" w:rsidP="00B23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59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3 целевых индикатора и 7 показателей результативности.</w:t>
      </w:r>
    </w:p>
    <w:p w:rsidR="00B23D59" w:rsidRPr="00B23D59" w:rsidRDefault="00B23D59" w:rsidP="00B23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59">
        <w:rPr>
          <w:rFonts w:ascii="Times New Roman" w:eastAsia="Times New Roman" w:hAnsi="Times New Roman" w:cs="Times New Roman"/>
          <w:sz w:val="28"/>
          <w:szCs w:val="28"/>
        </w:rPr>
        <w:t xml:space="preserve">По всем целевым индикаторам и 4-м показателям </w:t>
      </w:r>
      <w:r w:rsidRPr="00B23D59">
        <w:rPr>
          <w:rFonts w:ascii="Times New Roman" w:eastAsia="Times New Roman" w:hAnsi="Times New Roman" w:cs="Times New Roman"/>
          <w:i/>
          <w:sz w:val="28"/>
          <w:szCs w:val="28"/>
        </w:rPr>
        <w:t xml:space="preserve">(стр. 4,5,9,10 </w:t>
      </w:r>
      <w:r w:rsidRPr="00B23D59">
        <w:rPr>
          <w:rFonts w:ascii="Times New Roman" w:eastAsia="Times New Roman" w:hAnsi="Times New Roman" w:cs="Times New Roman"/>
          <w:i/>
          <w:sz w:val="28"/>
          <w:szCs w:val="28"/>
        </w:rPr>
        <w:br/>
        <w:t>прил. «Сведения о достижении значений целевых индикаторов и показателей результативности» к отчету о реализации)</w:t>
      </w:r>
      <w:r w:rsidRPr="00B23D59">
        <w:rPr>
          <w:rFonts w:ascii="Times New Roman" w:eastAsia="Times New Roman" w:hAnsi="Times New Roman" w:cs="Times New Roman"/>
          <w:sz w:val="28"/>
          <w:szCs w:val="28"/>
        </w:rPr>
        <w:t xml:space="preserve"> исполнение рассчитывается по итогам года</w:t>
      </w:r>
      <w:r w:rsidRPr="00B23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B23D59" w:rsidRPr="00B23D59" w:rsidRDefault="00B23D59" w:rsidP="00B23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59">
        <w:rPr>
          <w:rFonts w:ascii="Times New Roman" w:eastAsia="Times New Roman" w:hAnsi="Times New Roman" w:cs="Times New Roman"/>
          <w:sz w:val="28"/>
          <w:szCs w:val="28"/>
        </w:rPr>
        <w:t xml:space="preserve">Два показателя программы «Количество детей с ограниченными возможностями здоровья, обучающихся в дистанционной форме», «Уровень доступности информационных ресурсов администрации города» выполнены на 100% к плану года. </w:t>
      </w:r>
    </w:p>
    <w:p w:rsidR="00D9094C" w:rsidRPr="00EE74E6" w:rsidRDefault="00D9094C" w:rsidP="00F6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97F" w:rsidRPr="00ED5D0B" w:rsidRDefault="000567AB" w:rsidP="00ED5D0B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4" w:name="_Toc436034982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4.3</w:t>
      </w:r>
      <w:r w:rsidR="0085797F" w:rsidRPr="00ED5D0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12.</w:t>
      </w:r>
      <w:r w:rsidR="00ED5D0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85797F" w:rsidRPr="00ED5D0B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 муниципальными финансами на 2015 год и плановый период 2016-2017 годов</w:t>
      </w:r>
      <w:bookmarkEnd w:id="54"/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Исполнение расходов за 9 месяцев 2015 года по данной муниципальной программе по Отчету составило 716 230,70 тыс. рублей или 51,7% от плана года, в том числе: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5D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по подпрограмме 1 «Организация бюджетного процесса» исполнение составило 93 610,59 тыс. рублей или 61,4% от плана. Согласно представленному отчету о реализации данной муниципальной программы (далее – отчет о реализации программы) сложившийся процент исполнения 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обусловлен графиком финансирования по заключенным договорам и муниципальным контрактам. 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Расходы капитального характера за 9 месяцев 2015 года освоены в сумме </w:t>
      </w:r>
      <w:r w:rsidRPr="00857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247,77 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>тыс. рублей (25,3% от плана года). Низкий процент исполнения связан с приостановлением проведения конкурсных процедур и заключением муниципальных контрактов по капитальным расходам.</w:t>
      </w:r>
    </w:p>
    <w:p w:rsidR="0085797F" w:rsidRPr="0085797F" w:rsidRDefault="00ED5D0B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5797F" w:rsidRPr="0085797F">
        <w:rPr>
          <w:rFonts w:ascii="Times New Roman" w:eastAsia="Times New Roman" w:hAnsi="Times New Roman" w:cs="Times New Roman"/>
          <w:sz w:val="28"/>
          <w:szCs w:val="28"/>
        </w:rPr>
        <w:t>по отдельному мероприятию «Управление муниципальным долгом города Красноярска» исполнение составило 622 620,11 тыс. рублей или 50,5% от плана. Согласно отчету о реализации программы данный процент исполнения сложился в связи привлечением заимствований на минимально возможные сроки, а также уменьшением объемов привлечения кредитов на кассовые разрывы.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9 целевых индикаторов и 10 показателей результативности.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По 5 целевым индикаторам </w:t>
      </w:r>
      <w:r w:rsidRPr="0085797F">
        <w:rPr>
          <w:rFonts w:ascii="Times New Roman" w:eastAsia="Times New Roman" w:hAnsi="Times New Roman" w:cs="Times New Roman"/>
          <w:i/>
          <w:sz w:val="28"/>
          <w:szCs w:val="28"/>
        </w:rPr>
        <w:t>(стр.3,4,6,9,10 таб.1 отчета о реализации)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 и 7 показателям </w:t>
      </w:r>
      <w:r w:rsidRPr="0085797F">
        <w:rPr>
          <w:rFonts w:ascii="Times New Roman" w:eastAsia="Times New Roman" w:hAnsi="Times New Roman" w:cs="Times New Roman"/>
          <w:i/>
          <w:sz w:val="28"/>
          <w:szCs w:val="28"/>
        </w:rPr>
        <w:t>(стр.12,13,15,17,18,19,21 таб.1 отчета о реализации)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 исполнение рассчитывается  по итогам года.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По оставшимся 4 индикаторам и 3 показателям за 9 месяцев 2015 года в отчете о реализации программы отражены следующие результаты:</w:t>
      </w:r>
    </w:p>
    <w:p w:rsidR="0085797F" w:rsidRPr="0085797F" w:rsidRDefault="00ED5D0B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5797F" w:rsidRPr="0085797F">
        <w:rPr>
          <w:rFonts w:ascii="Times New Roman" w:eastAsia="Times New Roman" w:hAnsi="Times New Roman" w:cs="Times New Roman"/>
          <w:sz w:val="28"/>
          <w:szCs w:val="28"/>
        </w:rPr>
        <w:t xml:space="preserve">по 3-м целевым индикаторам </w:t>
      </w:r>
      <w:r w:rsidR="0085797F" w:rsidRPr="0085797F">
        <w:rPr>
          <w:rFonts w:ascii="Times New Roman" w:eastAsia="Times New Roman" w:hAnsi="Times New Roman" w:cs="Times New Roman"/>
          <w:i/>
          <w:sz w:val="28"/>
          <w:szCs w:val="28"/>
        </w:rPr>
        <w:t xml:space="preserve">(стр. 2,5,7 таб.1 отчета о реализации) </w:t>
      </w:r>
      <w:r w:rsidR="0085797F" w:rsidRPr="0085797F">
        <w:rPr>
          <w:rFonts w:ascii="Times New Roman" w:eastAsia="Times New Roman" w:hAnsi="Times New Roman" w:cs="Times New Roman"/>
          <w:sz w:val="28"/>
          <w:szCs w:val="28"/>
        </w:rPr>
        <w:t xml:space="preserve">и по 2-м показателям </w:t>
      </w:r>
      <w:r w:rsidR="0085797F" w:rsidRPr="0085797F">
        <w:rPr>
          <w:rFonts w:ascii="Times New Roman" w:eastAsia="Times New Roman" w:hAnsi="Times New Roman" w:cs="Times New Roman"/>
          <w:i/>
          <w:sz w:val="28"/>
          <w:szCs w:val="28"/>
        </w:rPr>
        <w:t>(стр. 14,22 таб.1 отчета о реализации)</w:t>
      </w:r>
      <w:r w:rsidR="0085797F" w:rsidRPr="0085797F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100%;</w:t>
      </w:r>
    </w:p>
    <w:p w:rsidR="0085797F" w:rsidRPr="0085797F" w:rsidRDefault="00ED5D0B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5797F" w:rsidRPr="0085797F">
        <w:rPr>
          <w:rFonts w:ascii="Times New Roman" w:eastAsia="Times New Roman" w:hAnsi="Times New Roman" w:cs="Times New Roman"/>
          <w:sz w:val="28"/>
          <w:szCs w:val="28"/>
        </w:rPr>
        <w:t>по 1 целевому индикатору и 1 показателю результативности фактические значения превысили плановые:</w:t>
      </w:r>
    </w:p>
    <w:p w:rsidR="0085797F" w:rsidRPr="0085797F" w:rsidRDefault="0085797F" w:rsidP="007B3CC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по целевому индикатору «Количество обновлений информации на сайте города «Открытый бюджет города Красноярска» - почти в 2 раза;</w:t>
      </w:r>
    </w:p>
    <w:p w:rsidR="0085797F" w:rsidRPr="0085797F" w:rsidRDefault="0085797F" w:rsidP="007B3CC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результативности «Количество посещений сайта «Открытый бюджет города Красноярска» - почти в 2 раза. </w:t>
      </w:r>
    </w:p>
    <w:p w:rsidR="00A733B0" w:rsidRPr="00ED5D0B" w:rsidRDefault="00A733B0" w:rsidP="00ED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D59" w:rsidRPr="00ED5D0B" w:rsidRDefault="000567AB" w:rsidP="00ED5D0B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5" w:name="_Toc43603498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4.4</w:t>
      </w:r>
      <w:r w:rsidR="00ED5D0B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E82EBA" w:rsidRPr="00ED5D0B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исполнения непрограммных расходов</w:t>
      </w:r>
      <w:bookmarkEnd w:id="55"/>
    </w:p>
    <w:p w:rsidR="00B23D59" w:rsidRPr="00ED5D0B" w:rsidRDefault="00B23D59" w:rsidP="00ED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D59" w:rsidRPr="00ED5D0B" w:rsidRDefault="00B23D59" w:rsidP="00ED5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5D0B">
        <w:rPr>
          <w:rFonts w:ascii="Times New Roman" w:eastAsia="Times New Roman" w:hAnsi="Times New Roman" w:cs="Times New Roman"/>
          <w:sz w:val="28"/>
          <w:szCs w:val="28"/>
        </w:rPr>
        <w:t>Исполнение непрограммных расходов за 9 месяцев 2015 года по Отчету составило 861 776,05 тыс. рублей или 57,3% от плана года, в том числе:</w:t>
      </w:r>
    </w:p>
    <w:p w:rsidR="00B23D59" w:rsidRPr="00ED5D0B" w:rsidRDefault="00B23D59" w:rsidP="00ED5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5D0B">
        <w:rPr>
          <w:rFonts w:ascii="Times New Roman" w:eastAsia="Times New Roman" w:hAnsi="Times New Roman" w:cs="Times New Roman"/>
          <w:sz w:val="28"/>
          <w:szCs w:val="28"/>
        </w:rPr>
        <w:t>- за счет средств бюджета города – 848 427,87 тыс. рублей;</w:t>
      </w:r>
    </w:p>
    <w:p w:rsidR="00B23D59" w:rsidRPr="00ED5D0B" w:rsidRDefault="00B23D59" w:rsidP="00ED5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5D0B">
        <w:rPr>
          <w:rFonts w:ascii="Times New Roman" w:eastAsia="Times New Roman" w:hAnsi="Times New Roman" w:cs="Times New Roman"/>
          <w:sz w:val="28"/>
          <w:szCs w:val="28"/>
        </w:rPr>
        <w:t>- за счет средств из вышестоящих бюджетов – 13 348,18 тыс. рублей.</w:t>
      </w:r>
    </w:p>
    <w:p w:rsidR="00834A18" w:rsidRPr="00ED5D0B" w:rsidRDefault="00B23D59" w:rsidP="00ED5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5D0B">
        <w:rPr>
          <w:rFonts w:ascii="Times New Roman" w:eastAsia="Times New Roman" w:hAnsi="Times New Roman" w:cs="Times New Roman"/>
          <w:sz w:val="28"/>
          <w:szCs w:val="28"/>
        </w:rPr>
        <w:t>По сравнению с аналогичным периодом прошлого года непрограммные расходы освоены меньше на 17 608,71 тыс. рублей, в том числе</w:t>
      </w:r>
      <w:r w:rsidR="00834A18" w:rsidRPr="00ED5D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A18" w:rsidRPr="00ED5D0B" w:rsidRDefault="00834A18" w:rsidP="00ED5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5D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3D59" w:rsidRPr="00ED5D0B">
        <w:rPr>
          <w:rFonts w:ascii="Times New Roman" w:eastAsia="Times New Roman" w:hAnsi="Times New Roman" w:cs="Times New Roman"/>
          <w:sz w:val="28"/>
          <w:szCs w:val="28"/>
        </w:rPr>
        <w:t xml:space="preserve"> краевых средств освоено</w:t>
      </w:r>
      <w:r w:rsidRPr="00ED5D0B">
        <w:rPr>
          <w:rFonts w:ascii="Times New Roman" w:eastAsia="Times New Roman" w:hAnsi="Times New Roman" w:cs="Times New Roman"/>
          <w:sz w:val="28"/>
          <w:szCs w:val="28"/>
        </w:rPr>
        <w:t xml:space="preserve"> больше на 1 704,79 тыс. рублей;</w:t>
      </w:r>
    </w:p>
    <w:p w:rsidR="00B23D59" w:rsidRPr="00ED5D0B" w:rsidRDefault="00834A18" w:rsidP="00ED5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5D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3D59" w:rsidRPr="00ED5D0B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средств</w:t>
      </w:r>
      <w:r w:rsidRPr="00ED5D0B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B23D59" w:rsidRPr="00ED5D0B">
        <w:rPr>
          <w:rFonts w:ascii="Times New Roman" w:eastAsia="Times New Roman" w:hAnsi="Times New Roman" w:cs="Times New Roman"/>
          <w:sz w:val="28"/>
          <w:szCs w:val="28"/>
        </w:rPr>
        <w:t xml:space="preserve"> меньше на 19 313,50 тыс. рублей. </w:t>
      </w:r>
    </w:p>
    <w:p w:rsidR="00A733B0" w:rsidRPr="00ED5D0B" w:rsidRDefault="00E656BB" w:rsidP="00ED5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5D0B">
        <w:rPr>
          <w:rFonts w:ascii="Times New Roman" w:eastAsia="Times New Roman" w:hAnsi="Times New Roman" w:cs="Times New Roman"/>
          <w:sz w:val="28"/>
          <w:szCs w:val="28"/>
        </w:rPr>
        <w:t>Исполнение непрограммных расходов в представлено в диаграмме 4.</w:t>
      </w:r>
      <w:proofErr w:type="gramEnd"/>
    </w:p>
    <w:p w:rsidR="00A733B0" w:rsidRDefault="00A733B0" w:rsidP="00ED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A77" w:rsidRDefault="006A2A77" w:rsidP="00ED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A77" w:rsidRDefault="006A2A77" w:rsidP="00ED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A77" w:rsidRDefault="006A2A77" w:rsidP="00ED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A77" w:rsidRPr="00ED5D0B" w:rsidRDefault="006A2A77" w:rsidP="00ED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6BB" w:rsidRPr="000521F0" w:rsidRDefault="00E656BB" w:rsidP="0005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521F0">
        <w:rPr>
          <w:rFonts w:ascii="Times New Roman" w:eastAsia="Times New Roman" w:hAnsi="Times New Roman" w:cs="Times New Roman"/>
          <w:sz w:val="24"/>
          <w:szCs w:val="28"/>
        </w:rPr>
        <w:t>Диаграмма 4</w:t>
      </w:r>
    </w:p>
    <w:p w:rsidR="00E82EBA" w:rsidRPr="00ED5D0B" w:rsidRDefault="00E82EBA" w:rsidP="00ED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EBA" w:rsidRPr="00ED5D0B" w:rsidRDefault="00E82EBA" w:rsidP="00ED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22D76C" wp14:editId="27AF3708">
            <wp:extent cx="5800953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2EBA" w:rsidRPr="00ED5D0B" w:rsidRDefault="00E82EBA" w:rsidP="00ED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EBA" w:rsidRPr="007F0DF1" w:rsidRDefault="00E82EBA" w:rsidP="007F0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F1">
        <w:rPr>
          <w:rFonts w:ascii="Times New Roman" w:eastAsia="Times New Roman" w:hAnsi="Times New Roman" w:cs="Times New Roman"/>
          <w:sz w:val="28"/>
          <w:szCs w:val="28"/>
        </w:rPr>
        <w:t>Как видно из представленной диаграммы низкий процент освоения по непрограммным расходам сложился по отдельным органам администрации города – 18,0%, из них освоение составило:</w:t>
      </w:r>
    </w:p>
    <w:p w:rsidR="00E82EBA" w:rsidRDefault="00E82EBA" w:rsidP="007F0D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- 0% по Главному управлению образования;</w:t>
      </w:r>
    </w:p>
    <w:p w:rsidR="00E82EBA" w:rsidRDefault="00E82EBA" w:rsidP="007F0D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- 8,8% по Главному управлению социальной защиты населения;</w:t>
      </w:r>
    </w:p>
    <w:p w:rsidR="00E82EBA" w:rsidRDefault="00E82EBA" w:rsidP="007F0D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- 18,0% по департаменту финансов;</w:t>
      </w:r>
    </w:p>
    <w:p w:rsidR="00E82EBA" w:rsidRDefault="00E82EBA" w:rsidP="007F0D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- 29,6% по департаменту городского хозяйства.</w:t>
      </w:r>
    </w:p>
    <w:p w:rsidR="0013570E" w:rsidRPr="00ED5D0B" w:rsidRDefault="0013570E" w:rsidP="00ED5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A3A53" w:rsidRPr="00ED5D0B" w:rsidRDefault="00FA3A53" w:rsidP="00ED5D0B">
      <w:pPr>
        <w:pStyle w:val="1"/>
        <w:ind w:left="0" w:right="0" w:firstLine="0"/>
        <w:rPr>
          <w:sz w:val="32"/>
          <w:szCs w:val="32"/>
        </w:rPr>
      </w:pPr>
      <w:bookmarkStart w:id="56" w:name="_Toc436034984"/>
      <w:r w:rsidRPr="00ED5D0B">
        <w:rPr>
          <w:sz w:val="32"/>
          <w:szCs w:val="32"/>
        </w:rPr>
        <w:t>V. Анализ в сфере муниципальных закупок товаров, работ и услуг</w:t>
      </w:r>
      <w:bookmarkEnd w:id="24"/>
      <w:bookmarkEnd w:id="25"/>
      <w:bookmarkEnd w:id="26"/>
      <w:bookmarkEnd w:id="56"/>
    </w:p>
    <w:p w:rsidR="00656B5B" w:rsidRPr="00ED5D0B" w:rsidRDefault="00656B5B" w:rsidP="00ED5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B5B">
        <w:rPr>
          <w:rFonts w:ascii="Times New Roman" w:hAnsi="Times New Roman" w:cs="Times New Roman"/>
          <w:sz w:val="28"/>
          <w:szCs w:val="28"/>
        </w:rPr>
        <w:t xml:space="preserve">В соответствии со ст. 98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 проведен анализ в сфере муниципальных закупок за 9 месяцев 2015 года на основании сведений главных распорядителей бюджетных средств (далее – ГРБС) и департамента муниципального заказ администрации города Красноярска (далее - ДМЗ). </w:t>
      </w:r>
      <w:proofErr w:type="gramEnd"/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ДМЗ в отчетном периоде был наделен полномочиями на определение поставщиков (подрядчиков, исполнителей) для заказчиков (далее - ГРБС) (постановление администрации города от 25.12.2013 № 750 «О наделении полномочиями»).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В отчетном периоде закупки на поставки товаров, оказание услуг, выполнение работ для нужд заказчиком осуществлялись в порядке, предусмотренном Федеральным законом от 05.04.2013 № 44 - ФЗ «О контрактной системе в сфере закупок товаров, работ, услуг для обеспечения государственных и муниципальных нужд» (далее – ФЗ № 44-ФЗ).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сведениям,</w:t>
      </w:r>
      <w:r w:rsidRPr="00656B5B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6B5B">
        <w:rPr>
          <w:rFonts w:ascii="Times New Roman" w:hAnsi="Times New Roman" w:cs="Times New Roman"/>
          <w:sz w:val="28"/>
          <w:szCs w:val="28"/>
        </w:rPr>
        <w:t xml:space="preserve"> ДМЗ, за 9 месяцев 2015 года опубликовано извещений о проведении закупок конкурентными способами на проведение  1</w:t>
      </w:r>
      <w:r w:rsidR="00834A18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 xml:space="preserve">562  процедур. 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Распределение закупок представлено в диаграмме 9.</w:t>
      </w:r>
    </w:p>
    <w:p w:rsidR="00656B5B" w:rsidRPr="00656B5B" w:rsidRDefault="00656B5B" w:rsidP="00656B5B">
      <w:pPr>
        <w:spacing w:after="0" w:line="240" w:lineRule="auto"/>
        <w:rPr>
          <w:rFonts w:ascii="Times New Roman" w:hAnsi="Times New Roman" w:cs="Times New Roman"/>
          <w:sz w:val="6"/>
          <w:szCs w:val="28"/>
          <w:highlight w:val="yellow"/>
        </w:rPr>
      </w:pPr>
    </w:p>
    <w:p w:rsidR="00656B5B" w:rsidRPr="00ED5D0B" w:rsidRDefault="00656B5B" w:rsidP="00ED5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D0B">
        <w:rPr>
          <w:rFonts w:ascii="Times New Roman" w:eastAsia="Times New Roman" w:hAnsi="Times New Roman" w:cs="Times New Roman"/>
          <w:sz w:val="24"/>
          <w:szCs w:val="24"/>
        </w:rPr>
        <w:t xml:space="preserve">Диаграмма </w:t>
      </w:r>
      <w:r w:rsidR="00E656BB" w:rsidRPr="00ED5D0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DEFDDC" wp14:editId="10BD8D22">
            <wp:extent cx="5603443" cy="322600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Из диаграммы видно, что наибольшее количество закупок - 70% осуществляется способом проведения аукционов в электронной форме.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Количество извещений в разрезе сп</w:t>
      </w:r>
      <w:r w:rsidR="00C03506">
        <w:rPr>
          <w:rFonts w:ascii="Times New Roman" w:hAnsi="Times New Roman" w:cs="Times New Roman"/>
          <w:sz w:val="28"/>
          <w:szCs w:val="28"/>
        </w:rPr>
        <w:t xml:space="preserve">особов определения поставщиков </w:t>
      </w:r>
      <w:r w:rsidRPr="00656B5B">
        <w:rPr>
          <w:rFonts w:ascii="Times New Roman" w:hAnsi="Times New Roman" w:cs="Times New Roman"/>
          <w:sz w:val="28"/>
          <w:szCs w:val="28"/>
        </w:rPr>
        <w:t>за 9 месяцев 2014 года и 9 месяцев 2015 года представлено на диаграмме 10.</w:t>
      </w:r>
    </w:p>
    <w:p w:rsidR="00656B5B" w:rsidRPr="00ED5D0B" w:rsidRDefault="00656B5B" w:rsidP="00ED5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D0B">
        <w:rPr>
          <w:rFonts w:ascii="Times New Roman" w:eastAsia="Times New Roman" w:hAnsi="Times New Roman" w:cs="Times New Roman"/>
          <w:sz w:val="24"/>
          <w:szCs w:val="24"/>
        </w:rPr>
        <w:t xml:space="preserve">Диаграмма </w:t>
      </w:r>
      <w:r w:rsidR="00E656BB" w:rsidRPr="00ED5D0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56B5B" w:rsidRPr="00656B5B" w:rsidRDefault="00656B5B" w:rsidP="0065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DC0B45" wp14:editId="5EA93F90">
            <wp:extent cx="5893019" cy="2546131"/>
            <wp:effectExtent l="19050" t="0" r="0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 xml:space="preserve">За </w:t>
      </w:r>
      <w:r w:rsidR="00834A18">
        <w:rPr>
          <w:rFonts w:ascii="Times New Roman" w:hAnsi="Times New Roman" w:cs="Times New Roman"/>
          <w:sz w:val="28"/>
          <w:szCs w:val="28"/>
        </w:rPr>
        <w:t>9 месяцев 2015 по сравнению с аналогичным периодом прошлого года</w:t>
      </w:r>
      <w:r w:rsidRPr="00656B5B">
        <w:rPr>
          <w:rFonts w:ascii="Times New Roman" w:hAnsi="Times New Roman" w:cs="Times New Roman"/>
          <w:sz w:val="28"/>
          <w:szCs w:val="28"/>
        </w:rPr>
        <w:t xml:space="preserve"> количество закупок  снизилось </w:t>
      </w:r>
      <w:r w:rsidR="00834A18" w:rsidRPr="00656B5B">
        <w:rPr>
          <w:rFonts w:ascii="Times New Roman" w:hAnsi="Times New Roman" w:cs="Times New Roman"/>
          <w:sz w:val="28"/>
          <w:szCs w:val="28"/>
        </w:rPr>
        <w:t>на 519 ед</w:t>
      </w:r>
      <w:r w:rsidR="00E656BB">
        <w:rPr>
          <w:rFonts w:ascii="Times New Roman" w:hAnsi="Times New Roman" w:cs="Times New Roman"/>
          <w:sz w:val="28"/>
          <w:szCs w:val="28"/>
        </w:rPr>
        <w:t>иниц</w:t>
      </w:r>
      <w:proofErr w:type="gramStart"/>
      <w:r w:rsidR="00834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4A18" w:rsidRPr="00656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A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4A18">
        <w:rPr>
          <w:rFonts w:ascii="Times New Roman" w:hAnsi="Times New Roman" w:cs="Times New Roman"/>
          <w:sz w:val="28"/>
          <w:szCs w:val="28"/>
        </w:rPr>
        <w:t>ли на</w:t>
      </w:r>
      <w:r w:rsidRPr="00656B5B">
        <w:rPr>
          <w:rFonts w:ascii="Times New Roman" w:hAnsi="Times New Roman" w:cs="Times New Roman"/>
          <w:sz w:val="28"/>
          <w:szCs w:val="28"/>
        </w:rPr>
        <w:t xml:space="preserve"> 24,9 %.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 xml:space="preserve">В отчетном периоде не состоялось 207 закупок, что составило 13,3% от общего числа закупок конкурентными способами. За аналогичный период </w:t>
      </w:r>
      <w:r w:rsidRPr="00656B5B">
        <w:rPr>
          <w:rFonts w:ascii="Times New Roman" w:hAnsi="Times New Roman" w:cs="Times New Roman"/>
          <w:sz w:val="28"/>
          <w:szCs w:val="28"/>
        </w:rPr>
        <w:lastRenderedPageBreak/>
        <w:t>прошлого года было 365 несостоявшихся закупок, что составило 17,5% общего числа закупок конкурентными способами.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Из 207 несостоявшихся закупок</w:t>
      </w:r>
      <w:r w:rsidRPr="00656B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28% приходится на закупки путем проведения открытых конкурсов и конкурсов с ограниченным участием</w:t>
      </w:r>
      <w:r w:rsidR="00834A18">
        <w:rPr>
          <w:rFonts w:ascii="Times New Roman" w:hAnsi="Times New Roman" w:cs="Times New Roman"/>
          <w:sz w:val="28"/>
          <w:szCs w:val="28"/>
        </w:rPr>
        <w:t>,</w:t>
      </w:r>
      <w:r w:rsidRPr="00656B5B">
        <w:rPr>
          <w:rFonts w:ascii="Times New Roman" w:hAnsi="Times New Roman" w:cs="Times New Roman"/>
          <w:sz w:val="28"/>
          <w:szCs w:val="28"/>
        </w:rPr>
        <w:t xml:space="preserve"> из них 43 % </w:t>
      </w:r>
      <w:proofErr w:type="gramStart"/>
      <w:r w:rsidRPr="00656B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6B5B">
        <w:rPr>
          <w:rFonts w:ascii="Times New Roman" w:hAnsi="Times New Roman" w:cs="Times New Roman"/>
          <w:sz w:val="28"/>
          <w:szCs w:val="28"/>
        </w:rPr>
        <w:t>: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 организацию горячего питания в учреждениях;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 присмотр и уход за детьми дошкольного возраста.</w:t>
      </w:r>
    </w:p>
    <w:p w:rsidR="00656B5B" w:rsidRPr="00656B5B" w:rsidRDefault="00656B5B" w:rsidP="0065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Причины</w:t>
      </w:r>
      <w:r w:rsidR="00834A18">
        <w:rPr>
          <w:rFonts w:ascii="Times New Roman" w:hAnsi="Times New Roman" w:cs="Times New Roman"/>
          <w:sz w:val="28"/>
          <w:szCs w:val="28"/>
        </w:rPr>
        <w:t xml:space="preserve"> несостоявшихся закупок</w:t>
      </w:r>
      <w:r w:rsidRPr="00656B5B">
        <w:rPr>
          <w:rFonts w:ascii="Times New Roman" w:hAnsi="Times New Roman" w:cs="Times New Roman"/>
          <w:sz w:val="28"/>
          <w:szCs w:val="28"/>
        </w:rPr>
        <w:t xml:space="preserve"> - отсутствие заявок  на участие, либо единственные заявки отклонены конкурсной комиссией в связи с их несоответствием законодательству. 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В отчетном периоде из общего числа проведенных закупок конкурентными способами  312</w:t>
      </w:r>
      <w:r w:rsidR="00C27FA5">
        <w:rPr>
          <w:rFonts w:ascii="Times New Roman" w:hAnsi="Times New Roman" w:cs="Times New Roman"/>
          <w:sz w:val="28"/>
          <w:szCs w:val="28"/>
        </w:rPr>
        <w:t xml:space="preserve"> закупок или 20,0 </w:t>
      </w:r>
      <w:r w:rsidRPr="00656B5B">
        <w:rPr>
          <w:rFonts w:ascii="Times New Roman" w:hAnsi="Times New Roman" w:cs="Times New Roman"/>
          <w:sz w:val="28"/>
          <w:szCs w:val="28"/>
        </w:rPr>
        <w:t xml:space="preserve">% проведено со снижением начальной максимальной цены контракта на 25%. 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 xml:space="preserve">За 9 месяцев 2015 года  </w:t>
      </w:r>
      <w:r w:rsidR="00C27FA5" w:rsidRPr="00656B5B">
        <w:rPr>
          <w:rFonts w:ascii="Times New Roman" w:hAnsi="Times New Roman" w:cs="Times New Roman"/>
          <w:sz w:val="28"/>
          <w:szCs w:val="28"/>
        </w:rPr>
        <w:t xml:space="preserve">335 процедур </w:t>
      </w:r>
      <w:r w:rsidR="00C27FA5">
        <w:rPr>
          <w:rFonts w:ascii="Times New Roman" w:hAnsi="Times New Roman" w:cs="Times New Roman"/>
          <w:sz w:val="28"/>
          <w:szCs w:val="28"/>
        </w:rPr>
        <w:t xml:space="preserve">или </w:t>
      </w:r>
      <w:r w:rsidRPr="00656B5B">
        <w:rPr>
          <w:rFonts w:ascii="Times New Roman" w:hAnsi="Times New Roman" w:cs="Times New Roman"/>
          <w:sz w:val="28"/>
          <w:szCs w:val="28"/>
        </w:rPr>
        <w:t>21,</w:t>
      </w:r>
      <w:r w:rsidR="00C27FA5">
        <w:rPr>
          <w:rFonts w:ascii="Times New Roman" w:hAnsi="Times New Roman" w:cs="Times New Roman"/>
          <w:sz w:val="28"/>
          <w:szCs w:val="28"/>
        </w:rPr>
        <w:t>5</w:t>
      </w:r>
      <w:r w:rsidRPr="00656B5B">
        <w:rPr>
          <w:rFonts w:ascii="Times New Roman" w:hAnsi="Times New Roman" w:cs="Times New Roman"/>
          <w:sz w:val="28"/>
          <w:szCs w:val="28"/>
        </w:rPr>
        <w:t xml:space="preserve">% всех закупок проведенных конкурентными способами занимают закупки малой стоимости (начальная цена до 100 тыс. рублей). Начальная цена таких закупок сложилась в сумме 17 507,59 тыс. рублей. Торги состоялись по 290 из 335 закупок, экономия составила 3 843,59 тыс. рублей. 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B5B">
        <w:rPr>
          <w:rFonts w:ascii="Times New Roman" w:hAnsi="Times New Roman" w:cs="Times New Roman"/>
          <w:sz w:val="28"/>
          <w:szCs w:val="28"/>
        </w:rPr>
        <w:t>По информации</w:t>
      </w:r>
      <w:r w:rsidR="00475275">
        <w:rPr>
          <w:rFonts w:ascii="Times New Roman" w:hAnsi="Times New Roman" w:cs="Times New Roman"/>
          <w:sz w:val="28"/>
          <w:szCs w:val="28"/>
        </w:rPr>
        <w:t>,</w:t>
      </w:r>
      <w:r w:rsidRPr="00656B5B">
        <w:rPr>
          <w:rFonts w:ascii="Times New Roman" w:hAnsi="Times New Roman" w:cs="Times New Roman"/>
          <w:sz w:val="28"/>
          <w:szCs w:val="28"/>
        </w:rPr>
        <w:t xml:space="preserve"> представленной ГРБС</w:t>
      </w:r>
      <w:r w:rsidR="00475275">
        <w:rPr>
          <w:rFonts w:ascii="Times New Roman" w:hAnsi="Times New Roman" w:cs="Times New Roman"/>
          <w:sz w:val="28"/>
          <w:szCs w:val="28"/>
        </w:rPr>
        <w:t>,</w:t>
      </w:r>
      <w:r w:rsidRPr="00656B5B">
        <w:rPr>
          <w:rFonts w:ascii="Times New Roman" w:hAnsi="Times New Roman" w:cs="Times New Roman"/>
          <w:sz w:val="28"/>
          <w:szCs w:val="28"/>
        </w:rPr>
        <w:t xml:space="preserve"> общий годовой объем закупок (закупки, проведенные конкурентными способами и с единственными исполнителем, оплата контрактов заключенных до указанного финансового года) за отчетный год составил 9 310 743,56 тыс. рублей. </w:t>
      </w:r>
      <w:proofErr w:type="gramEnd"/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56B5B">
        <w:rPr>
          <w:rFonts w:ascii="Times New Roman" w:hAnsi="Times New Roman" w:cs="Times New Roman"/>
          <w:sz w:val="28"/>
          <w:szCs w:val="28"/>
        </w:rPr>
        <w:t>Из них запланировано на проведение закупок кон</w:t>
      </w:r>
      <w:r w:rsidR="00ED5D0B">
        <w:rPr>
          <w:rFonts w:ascii="Times New Roman" w:hAnsi="Times New Roman" w:cs="Times New Roman"/>
          <w:sz w:val="28"/>
          <w:szCs w:val="28"/>
        </w:rPr>
        <w:t xml:space="preserve">курентными способами в размере </w:t>
      </w:r>
      <w:r w:rsidRPr="00656B5B">
        <w:rPr>
          <w:rFonts w:ascii="Times New Roman" w:hAnsi="Times New Roman" w:cs="Times New Roman"/>
          <w:sz w:val="28"/>
          <w:szCs w:val="28"/>
        </w:rPr>
        <w:t>4 770 867,65 тыс. рублей или 51,3%.</w:t>
      </w:r>
    </w:p>
    <w:p w:rsidR="00656B5B" w:rsidRPr="00656B5B" w:rsidRDefault="00656B5B" w:rsidP="00656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За отчетный период на 01.10.2015 проведено закупок конкурентными способами на сумму 4 263 957,67 тыс. рублей, что составляет 89,4 % от запланированного объема.</w:t>
      </w:r>
    </w:p>
    <w:p w:rsidR="00656B5B" w:rsidRPr="00656B5B" w:rsidRDefault="00656B5B" w:rsidP="00656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По результатам проведенных закупок конкурентными способами заключено контрактов на сумму 3 845 339,49 тыс. рублей.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 xml:space="preserve">Экономия от торгов составила  344 771,05 тыс. рублей или 8,1% от начальной максимальной стоимости контрактов. 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 xml:space="preserve">Самостоятельные закупки у единственного поставщика, исполнителя, подрядчика без применения конкурентных способов закупок  (статья 93 ФЗ № 44-ФЗ) сложились в сумме 487 914,19 тыс. рублей </w:t>
      </w:r>
      <w:r w:rsidR="00C27FA5">
        <w:rPr>
          <w:rFonts w:ascii="Times New Roman" w:hAnsi="Times New Roman" w:cs="Times New Roman"/>
          <w:sz w:val="28"/>
          <w:szCs w:val="28"/>
        </w:rPr>
        <w:t xml:space="preserve">или </w:t>
      </w:r>
      <w:r w:rsidRPr="00656B5B">
        <w:rPr>
          <w:rFonts w:ascii="Times New Roman" w:hAnsi="Times New Roman" w:cs="Times New Roman"/>
          <w:sz w:val="28"/>
          <w:szCs w:val="28"/>
        </w:rPr>
        <w:t xml:space="preserve">5,2 % годового объема закупок, в том числе «малые» закупки (до 100 тыс. рублей) составили </w:t>
      </w:r>
      <w:r w:rsidR="004752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6B5B">
        <w:rPr>
          <w:rFonts w:ascii="Times New Roman" w:hAnsi="Times New Roman" w:cs="Times New Roman"/>
          <w:sz w:val="28"/>
          <w:szCs w:val="28"/>
        </w:rPr>
        <w:t>131 426,76 тыс. рублей.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 xml:space="preserve">Анализ структуры общего объема закупок проведенных конкурентными способами в разрезе ГРБС показал, что наибольшая доля закупок проведенных за отчетный период приходился </w:t>
      </w:r>
      <w:proofErr w:type="gramStart"/>
      <w:r w:rsidRPr="00656B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6B5B">
        <w:rPr>
          <w:rFonts w:ascii="Times New Roman" w:hAnsi="Times New Roman" w:cs="Times New Roman"/>
          <w:sz w:val="28"/>
          <w:szCs w:val="28"/>
        </w:rPr>
        <w:t>:</w:t>
      </w:r>
    </w:p>
    <w:p w:rsidR="00656B5B" w:rsidRPr="00656B5B" w:rsidRDefault="00656B5B" w:rsidP="00656B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 департамент городского хозяйства – 44,3%;</w:t>
      </w:r>
    </w:p>
    <w:p w:rsidR="00656B5B" w:rsidRPr="00656B5B" w:rsidRDefault="00656B5B" w:rsidP="00656B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 департамент градостроительства – 26,0%;</w:t>
      </w:r>
    </w:p>
    <w:p w:rsidR="00656B5B" w:rsidRPr="00656B5B" w:rsidRDefault="00656B5B" w:rsidP="00656B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 главное управление образования – 5,1%;</w:t>
      </w:r>
    </w:p>
    <w:p w:rsidR="00656B5B" w:rsidRPr="00656B5B" w:rsidRDefault="00656B5B" w:rsidP="00656B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 администрации районов- 4,9%;</w:t>
      </w:r>
    </w:p>
    <w:p w:rsidR="00656B5B" w:rsidRPr="00656B5B" w:rsidRDefault="00656B5B" w:rsidP="00656B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-администрация города-3,9%;</w:t>
      </w:r>
    </w:p>
    <w:p w:rsidR="00656B5B" w:rsidRPr="00656B5B" w:rsidRDefault="00656B5B" w:rsidP="00656B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lastRenderedPageBreak/>
        <w:t>- остальные ГРБС – 15,8%.</w:t>
      </w:r>
    </w:p>
    <w:p w:rsidR="00656B5B" w:rsidRPr="00ED5D0B" w:rsidRDefault="00656B5B" w:rsidP="00ED5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D0B">
        <w:rPr>
          <w:rFonts w:ascii="Times New Roman" w:eastAsia="Times New Roman" w:hAnsi="Times New Roman" w:cs="Times New Roman"/>
          <w:sz w:val="24"/>
          <w:szCs w:val="24"/>
        </w:rPr>
        <w:t xml:space="preserve">Диаграмма </w:t>
      </w:r>
      <w:r w:rsidR="00E656BB" w:rsidRPr="00ED5D0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56B5B" w:rsidRPr="00656B5B" w:rsidRDefault="00656B5B" w:rsidP="0065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F86DED" wp14:editId="5E9DE52D">
            <wp:extent cx="5661060" cy="3102795"/>
            <wp:effectExtent l="38100" t="57150" r="53975" b="4064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Наиболее высокий процент исполнения плана закупок за 9 месяце</w:t>
      </w:r>
      <w:r w:rsidR="00C27FA5">
        <w:rPr>
          <w:rFonts w:ascii="Times New Roman" w:hAnsi="Times New Roman" w:cs="Times New Roman"/>
          <w:sz w:val="28"/>
          <w:szCs w:val="28"/>
        </w:rPr>
        <w:t xml:space="preserve">в </w:t>
      </w:r>
      <w:r w:rsidRPr="00656B5B">
        <w:rPr>
          <w:rFonts w:ascii="Times New Roman" w:hAnsi="Times New Roman" w:cs="Times New Roman"/>
          <w:sz w:val="28"/>
          <w:szCs w:val="28"/>
        </w:rPr>
        <w:t>2015 года приходился: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И</w:t>
      </w:r>
      <w:r w:rsidRPr="00656B5B">
        <w:rPr>
          <w:rFonts w:ascii="Times New Roman" w:hAnsi="Times New Roman" w:cs="Times New Roman"/>
          <w:sz w:val="28"/>
          <w:szCs w:val="28"/>
        </w:rPr>
        <w:t>збирательная комиссия</w:t>
      </w:r>
      <w:r w:rsidR="00C27FA5">
        <w:rPr>
          <w:rFonts w:ascii="Times New Roman" w:hAnsi="Times New Roman" w:cs="Times New Roman"/>
          <w:sz w:val="28"/>
          <w:szCs w:val="28"/>
        </w:rPr>
        <w:t xml:space="preserve"> – </w:t>
      </w:r>
      <w:r w:rsidRPr="00656B5B">
        <w:rPr>
          <w:rFonts w:ascii="Times New Roman" w:hAnsi="Times New Roman" w:cs="Times New Roman"/>
          <w:sz w:val="28"/>
          <w:szCs w:val="28"/>
        </w:rPr>
        <w:t>100</w:t>
      </w:r>
      <w:r w:rsidR="00C27FA5">
        <w:rPr>
          <w:rFonts w:ascii="Times New Roman" w:hAnsi="Times New Roman" w:cs="Times New Roman"/>
          <w:sz w:val="28"/>
          <w:szCs w:val="28"/>
        </w:rPr>
        <w:t>,0</w:t>
      </w:r>
      <w:r w:rsidRPr="00656B5B">
        <w:rPr>
          <w:rFonts w:ascii="Times New Roman" w:hAnsi="Times New Roman" w:cs="Times New Roman"/>
          <w:sz w:val="28"/>
          <w:szCs w:val="28"/>
        </w:rPr>
        <w:t>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="009D5C54">
        <w:rPr>
          <w:rFonts w:ascii="Times New Roman" w:hAnsi="Times New Roman" w:cs="Times New Roman"/>
          <w:sz w:val="28"/>
          <w:szCs w:val="28"/>
        </w:rPr>
        <w:t>Д</w:t>
      </w:r>
      <w:r w:rsidRPr="00656B5B">
        <w:rPr>
          <w:rFonts w:ascii="Times New Roman" w:hAnsi="Times New Roman" w:cs="Times New Roman"/>
          <w:sz w:val="28"/>
          <w:szCs w:val="28"/>
        </w:rPr>
        <w:t>епартамент финансов</w:t>
      </w:r>
      <w:r w:rsidR="00C27FA5">
        <w:rPr>
          <w:rFonts w:ascii="Times New Roman" w:hAnsi="Times New Roman" w:cs="Times New Roman"/>
          <w:sz w:val="28"/>
          <w:szCs w:val="28"/>
        </w:rPr>
        <w:t xml:space="preserve"> –</w:t>
      </w:r>
      <w:r w:rsidRPr="00656B5B">
        <w:rPr>
          <w:rFonts w:ascii="Times New Roman" w:hAnsi="Times New Roman" w:cs="Times New Roman"/>
          <w:sz w:val="28"/>
          <w:szCs w:val="28"/>
        </w:rPr>
        <w:t xml:space="preserve"> 100</w:t>
      </w:r>
      <w:r w:rsidR="00C27FA5">
        <w:rPr>
          <w:rFonts w:ascii="Times New Roman" w:hAnsi="Times New Roman" w:cs="Times New Roman"/>
          <w:sz w:val="28"/>
          <w:szCs w:val="28"/>
        </w:rPr>
        <w:t>,0</w:t>
      </w:r>
      <w:r w:rsidRPr="00656B5B">
        <w:rPr>
          <w:rFonts w:ascii="Times New Roman" w:hAnsi="Times New Roman" w:cs="Times New Roman"/>
          <w:sz w:val="28"/>
          <w:szCs w:val="28"/>
        </w:rPr>
        <w:t>%;</w:t>
      </w:r>
    </w:p>
    <w:p w:rsidR="00656B5B" w:rsidRPr="00656B5B" w:rsidRDefault="009D5C54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</w:t>
      </w:r>
      <w:r w:rsidR="00656B5B" w:rsidRPr="00656B5B">
        <w:rPr>
          <w:rFonts w:ascii="Times New Roman" w:hAnsi="Times New Roman" w:cs="Times New Roman"/>
          <w:sz w:val="28"/>
          <w:szCs w:val="28"/>
        </w:rPr>
        <w:t>епартамент муниципального заказа – 100</w:t>
      </w:r>
      <w:r w:rsidR="00C27FA5">
        <w:rPr>
          <w:rFonts w:ascii="Times New Roman" w:hAnsi="Times New Roman" w:cs="Times New Roman"/>
          <w:sz w:val="28"/>
          <w:szCs w:val="28"/>
        </w:rPr>
        <w:t>,0</w:t>
      </w:r>
      <w:r w:rsidR="00656B5B" w:rsidRPr="00656B5B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="009D5C54">
        <w:rPr>
          <w:rFonts w:ascii="Times New Roman" w:hAnsi="Times New Roman" w:cs="Times New Roman"/>
          <w:sz w:val="28"/>
          <w:szCs w:val="28"/>
        </w:rPr>
        <w:t>Д</w:t>
      </w:r>
      <w:r w:rsidRPr="00656B5B">
        <w:rPr>
          <w:rFonts w:ascii="Times New Roman" w:hAnsi="Times New Roman" w:cs="Times New Roman"/>
          <w:sz w:val="28"/>
          <w:szCs w:val="28"/>
        </w:rPr>
        <w:t>епартамент транспорта- 100</w:t>
      </w:r>
      <w:r w:rsidR="00C27FA5">
        <w:rPr>
          <w:rFonts w:ascii="Times New Roman" w:hAnsi="Times New Roman" w:cs="Times New Roman"/>
          <w:sz w:val="28"/>
          <w:szCs w:val="28"/>
        </w:rPr>
        <w:t>,0</w:t>
      </w:r>
      <w:r w:rsidRPr="00656B5B">
        <w:rPr>
          <w:rFonts w:ascii="Times New Roman" w:hAnsi="Times New Roman" w:cs="Times New Roman"/>
          <w:sz w:val="28"/>
          <w:szCs w:val="28"/>
        </w:rPr>
        <w:t>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="009D5C54">
        <w:rPr>
          <w:rFonts w:ascii="Times New Roman" w:hAnsi="Times New Roman" w:cs="Times New Roman"/>
          <w:sz w:val="28"/>
          <w:szCs w:val="28"/>
        </w:rPr>
        <w:t>А</w:t>
      </w:r>
      <w:r w:rsidRPr="00656B5B">
        <w:rPr>
          <w:rFonts w:ascii="Times New Roman" w:hAnsi="Times New Roman" w:cs="Times New Roman"/>
          <w:sz w:val="28"/>
          <w:szCs w:val="28"/>
        </w:rPr>
        <w:t>дминистрация Центрального района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- 99,5%;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="009D5C54">
        <w:rPr>
          <w:rFonts w:ascii="Times New Roman" w:hAnsi="Times New Roman" w:cs="Times New Roman"/>
          <w:sz w:val="28"/>
          <w:szCs w:val="28"/>
        </w:rPr>
        <w:t>А</w:t>
      </w:r>
      <w:r w:rsidRPr="00656B5B">
        <w:rPr>
          <w:rFonts w:ascii="Times New Roman" w:hAnsi="Times New Roman" w:cs="Times New Roman"/>
          <w:sz w:val="28"/>
          <w:szCs w:val="28"/>
        </w:rPr>
        <w:t>дминистрация Октябрьского района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- 99,7%;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="009D5C54">
        <w:rPr>
          <w:rFonts w:ascii="Times New Roman" w:hAnsi="Times New Roman" w:cs="Times New Roman"/>
          <w:sz w:val="28"/>
          <w:szCs w:val="28"/>
        </w:rPr>
        <w:t>А</w:t>
      </w:r>
      <w:r w:rsidRPr="00656B5B">
        <w:rPr>
          <w:rFonts w:ascii="Times New Roman" w:hAnsi="Times New Roman" w:cs="Times New Roman"/>
          <w:sz w:val="28"/>
          <w:szCs w:val="28"/>
        </w:rPr>
        <w:t>дминистрация Советского района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- 98,3 %;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="009D5C54">
        <w:rPr>
          <w:rFonts w:ascii="Times New Roman" w:hAnsi="Times New Roman" w:cs="Times New Roman"/>
          <w:sz w:val="28"/>
          <w:szCs w:val="28"/>
        </w:rPr>
        <w:t>А</w:t>
      </w:r>
      <w:r w:rsidRPr="00656B5B">
        <w:rPr>
          <w:rFonts w:ascii="Times New Roman" w:hAnsi="Times New Roman" w:cs="Times New Roman"/>
          <w:sz w:val="28"/>
          <w:szCs w:val="28"/>
        </w:rPr>
        <w:t>дминистрация Железнодорожного района -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98,2%;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Pr="00656B5B">
        <w:rPr>
          <w:rFonts w:ascii="Times New Roman" w:hAnsi="Times New Roman" w:cs="Times New Roman"/>
          <w:sz w:val="28"/>
          <w:szCs w:val="28"/>
        </w:rPr>
        <w:t>Главное управление образования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- 98,8%;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="009D5C54">
        <w:rPr>
          <w:rFonts w:ascii="Times New Roman" w:hAnsi="Times New Roman" w:cs="Times New Roman"/>
          <w:sz w:val="28"/>
          <w:szCs w:val="28"/>
        </w:rPr>
        <w:t>У</w:t>
      </w:r>
      <w:r w:rsidRPr="00656B5B">
        <w:rPr>
          <w:rFonts w:ascii="Times New Roman" w:hAnsi="Times New Roman" w:cs="Times New Roman"/>
          <w:sz w:val="28"/>
          <w:szCs w:val="28"/>
        </w:rPr>
        <w:t>правление молодежной политики – 98,7%;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Pr="00656B5B">
        <w:rPr>
          <w:rFonts w:ascii="Times New Roman" w:hAnsi="Times New Roman" w:cs="Times New Roman"/>
          <w:sz w:val="28"/>
          <w:szCs w:val="28"/>
        </w:rPr>
        <w:t>Главное управление по физической культуре, спорту и туризму- 97,8%;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Pr="00656B5B">
        <w:rPr>
          <w:rFonts w:ascii="Times New Roman" w:hAnsi="Times New Roman" w:cs="Times New Roman"/>
          <w:sz w:val="28"/>
          <w:szCs w:val="28"/>
        </w:rPr>
        <w:t>Контрольно-счетная пала города Красноярска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96,0%;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="009D5C54">
        <w:rPr>
          <w:rFonts w:ascii="Times New Roman" w:hAnsi="Times New Roman" w:cs="Times New Roman"/>
          <w:sz w:val="28"/>
          <w:szCs w:val="28"/>
        </w:rPr>
        <w:t>А</w:t>
      </w:r>
      <w:r w:rsidRPr="00656B5B">
        <w:rPr>
          <w:rFonts w:ascii="Times New Roman" w:hAnsi="Times New Roman" w:cs="Times New Roman"/>
          <w:sz w:val="28"/>
          <w:szCs w:val="28"/>
        </w:rPr>
        <w:t>дминистрация Ленинского района -95,6%;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56B5B">
        <w:rPr>
          <w:rFonts w:ascii="Times New Roman" w:hAnsi="Times New Roman" w:cs="Times New Roman"/>
          <w:sz w:val="28"/>
          <w:szCs w:val="28"/>
        </w:rPr>
        <w:t>ДМИиЗО</w:t>
      </w:r>
      <w:proofErr w:type="spellEnd"/>
      <w:r w:rsidRPr="00656B5B">
        <w:rPr>
          <w:rFonts w:ascii="Times New Roman" w:hAnsi="Times New Roman" w:cs="Times New Roman"/>
          <w:sz w:val="28"/>
          <w:szCs w:val="28"/>
        </w:rPr>
        <w:t xml:space="preserve"> – 95,4%;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="009D5C54">
        <w:rPr>
          <w:rFonts w:ascii="Times New Roman" w:hAnsi="Times New Roman" w:cs="Times New Roman"/>
          <w:sz w:val="28"/>
          <w:szCs w:val="28"/>
        </w:rPr>
        <w:t>о</w:t>
      </w:r>
      <w:r w:rsidRPr="00656B5B">
        <w:rPr>
          <w:rFonts w:ascii="Times New Roman" w:hAnsi="Times New Roman" w:cs="Times New Roman"/>
          <w:sz w:val="28"/>
          <w:szCs w:val="28"/>
        </w:rPr>
        <w:t>стальные ГРБС -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87,3%.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У субъектов малого предпринимательства и социально ориентированных некоммерческих организаций ГРБС проведено закупок и по результатам заключено контрактов на сумму 953 153,48 тыс. рублей.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 xml:space="preserve">ФЗ № 44-ФЗ установлены требования об осуществлении закупок у субъектов малого предпринимательства и социально ориентированных некоммерческих организаций в объеме не менее чем 15% от годового объема закупок. 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Согласно представленной информации ГРБС наиболее высокий процент исполненных обязательств за отчетный период по таким закупкам сложился: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="009D5C54">
        <w:rPr>
          <w:rFonts w:ascii="Times New Roman" w:hAnsi="Times New Roman" w:cs="Times New Roman"/>
          <w:sz w:val="28"/>
          <w:szCs w:val="28"/>
        </w:rPr>
        <w:t>Д</w:t>
      </w:r>
      <w:r w:rsidRPr="00656B5B">
        <w:rPr>
          <w:rFonts w:ascii="Times New Roman" w:hAnsi="Times New Roman" w:cs="Times New Roman"/>
          <w:sz w:val="28"/>
          <w:szCs w:val="28"/>
        </w:rPr>
        <w:t>епартамент финансов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- 67,4%;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="009D5C54">
        <w:rPr>
          <w:rFonts w:ascii="Times New Roman" w:hAnsi="Times New Roman" w:cs="Times New Roman"/>
          <w:sz w:val="28"/>
          <w:szCs w:val="28"/>
        </w:rPr>
        <w:t>У</w:t>
      </w:r>
      <w:r w:rsidRPr="00656B5B">
        <w:rPr>
          <w:rFonts w:ascii="Times New Roman" w:hAnsi="Times New Roman" w:cs="Times New Roman"/>
          <w:sz w:val="28"/>
          <w:szCs w:val="28"/>
        </w:rPr>
        <w:t>правление молодежной политики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52,5%;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 xml:space="preserve">- Контрольно-счетная палата </w:t>
      </w:r>
      <w:r w:rsidR="00C27FA5">
        <w:rPr>
          <w:rFonts w:ascii="Times New Roman" w:hAnsi="Times New Roman" w:cs="Times New Roman"/>
          <w:sz w:val="28"/>
          <w:szCs w:val="28"/>
        </w:rPr>
        <w:t>-</w:t>
      </w:r>
      <w:r w:rsidRPr="00656B5B">
        <w:rPr>
          <w:rFonts w:ascii="Times New Roman" w:hAnsi="Times New Roman" w:cs="Times New Roman"/>
          <w:sz w:val="28"/>
          <w:szCs w:val="28"/>
        </w:rPr>
        <w:t xml:space="preserve"> 43,1%;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="009D5C54">
        <w:rPr>
          <w:rFonts w:ascii="Times New Roman" w:hAnsi="Times New Roman" w:cs="Times New Roman"/>
          <w:sz w:val="28"/>
          <w:szCs w:val="28"/>
        </w:rPr>
        <w:t>Д</w:t>
      </w:r>
      <w:r w:rsidRPr="00656B5B">
        <w:rPr>
          <w:rFonts w:ascii="Times New Roman" w:hAnsi="Times New Roman" w:cs="Times New Roman"/>
          <w:sz w:val="28"/>
          <w:szCs w:val="28"/>
        </w:rPr>
        <w:t xml:space="preserve">епартамент городского хозяйства </w:t>
      </w:r>
      <w:r w:rsidR="00C27FA5">
        <w:rPr>
          <w:rFonts w:ascii="Times New Roman" w:hAnsi="Times New Roman" w:cs="Times New Roman"/>
          <w:sz w:val="28"/>
          <w:szCs w:val="28"/>
        </w:rPr>
        <w:t>-</w:t>
      </w:r>
      <w:r w:rsidRPr="00656B5B">
        <w:rPr>
          <w:rFonts w:ascii="Times New Roman" w:hAnsi="Times New Roman" w:cs="Times New Roman"/>
          <w:sz w:val="28"/>
          <w:szCs w:val="28"/>
        </w:rPr>
        <w:t xml:space="preserve"> 38,2%;</w:t>
      </w:r>
    </w:p>
    <w:p w:rsidR="00656B5B" w:rsidRPr="00656B5B" w:rsidRDefault="00ED5D0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Главное </w:t>
      </w:r>
      <w:r w:rsidR="00656B5B" w:rsidRPr="00656B5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="00656B5B" w:rsidRPr="00656B5B">
        <w:rPr>
          <w:rFonts w:ascii="Times New Roman" w:hAnsi="Times New Roman" w:cs="Times New Roman"/>
          <w:sz w:val="28"/>
          <w:szCs w:val="28"/>
        </w:rPr>
        <w:t>- 33,9%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ED5D0B">
        <w:rPr>
          <w:rFonts w:ascii="Times New Roman" w:hAnsi="Times New Roman" w:cs="Times New Roman"/>
          <w:sz w:val="28"/>
          <w:szCs w:val="28"/>
        </w:rPr>
        <w:t> </w:t>
      </w:r>
      <w:r w:rsidRPr="00656B5B">
        <w:rPr>
          <w:rFonts w:ascii="Times New Roman" w:hAnsi="Times New Roman" w:cs="Times New Roman"/>
          <w:sz w:val="28"/>
          <w:szCs w:val="28"/>
        </w:rPr>
        <w:t xml:space="preserve">Главное управление социальной защиты населения </w:t>
      </w:r>
      <w:r w:rsidR="00C27FA5">
        <w:rPr>
          <w:rFonts w:ascii="Times New Roman" w:hAnsi="Times New Roman" w:cs="Times New Roman"/>
          <w:sz w:val="28"/>
          <w:szCs w:val="28"/>
        </w:rPr>
        <w:t xml:space="preserve">- </w:t>
      </w:r>
      <w:r w:rsidRPr="00656B5B">
        <w:rPr>
          <w:rFonts w:ascii="Times New Roman" w:hAnsi="Times New Roman" w:cs="Times New Roman"/>
          <w:sz w:val="28"/>
          <w:szCs w:val="28"/>
        </w:rPr>
        <w:t>31%;</w:t>
      </w:r>
    </w:p>
    <w:p w:rsidR="00656B5B" w:rsidRPr="00656B5B" w:rsidRDefault="00ED5D0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D5C54">
        <w:rPr>
          <w:rFonts w:ascii="Times New Roman" w:hAnsi="Times New Roman" w:cs="Times New Roman"/>
          <w:sz w:val="28"/>
          <w:szCs w:val="28"/>
        </w:rPr>
        <w:t>А</w:t>
      </w:r>
      <w:r w:rsidR="00656B5B" w:rsidRPr="00656B5B">
        <w:rPr>
          <w:rFonts w:ascii="Times New Roman" w:hAnsi="Times New Roman" w:cs="Times New Roman"/>
          <w:sz w:val="28"/>
          <w:szCs w:val="28"/>
        </w:rPr>
        <w:t>дминистрация Октябрьского района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="00656B5B" w:rsidRPr="00656B5B">
        <w:rPr>
          <w:rFonts w:ascii="Times New Roman" w:hAnsi="Times New Roman" w:cs="Times New Roman"/>
          <w:sz w:val="28"/>
          <w:szCs w:val="28"/>
        </w:rPr>
        <w:t>- 30,48%;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9D5C54">
        <w:rPr>
          <w:rFonts w:ascii="Times New Roman" w:hAnsi="Times New Roman" w:cs="Times New Roman"/>
          <w:sz w:val="28"/>
          <w:szCs w:val="28"/>
        </w:rPr>
        <w:t> У</w:t>
      </w:r>
      <w:r w:rsidRPr="00656B5B">
        <w:rPr>
          <w:rFonts w:ascii="Times New Roman" w:hAnsi="Times New Roman" w:cs="Times New Roman"/>
          <w:sz w:val="28"/>
          <w:szCs w:val="28"/>
        </w:rPr>
        <w:t>правление архитектуры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- 30%;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9D5C54">
        <w:rPr>
          <w:rFonts w:ascii="Times New Roman" w:hAnsi="Times New Roman" w:cs="Times New Roman"/>
          <w:sz w:val="28"/>
          <w:szCs w:val="28"/>
        </w:rPr>
        <w:t> А</w:t>
      </w:r>
      <w:r w:rsidRPr="00656B5B">
        <w:rPr>
          <w:rFonts w:ascii="Times New Roman" w:hAnsi="Times New Roman" w:cs="Times New Roman"/>
          <w:sz w:val="28"/>
          <w:szCs w:val="28"/>
        </w:rPr>
        <w:t>дминистрация Кировского района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- 27,6%;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9D5C54">
        <w:rPr>
          <w:rFonts w:ascii="Times New Roman" w:hAnsi="Times New Roman" w:cs="Times New Roman"/>
          <w:sz w:val="28"/>
          <w:szCs w:val="28"/>
        </w:rPr>
        <w:t> А</w:t>
      </w:r>
      <w:r w:rsidRPr="00656B5B">
        <w:rPr>
          <w:rFonts w:ascii="Times New Roman" w:hAnsi="Times New Roman" w:cs="Times New Roman"/>
          <w:sz w:val="28"/>
          <w:szCs w:val="28"/>
        </w:rPr>
        <w:t>дминистрация Свердловского района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- 26,7%;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9D5C54">
        <w:rPr>
          <w:rFonts w:ascii="Times New Roman" w:hAnsi="Times New Roman" w:cs="Times New Roman"/>
          <w:sz w:val="28"/>
          <w:szCs w:val="28"/>
        </w:rPr>
        <w:t> </w:t>
      </w:r>
      <w:r w:rsidRPr="00656B5B">
        <w:rPr>
          <w:rFonts w:ascii="Times New Roman" w:hAnsi="Times New Roman" w:cs="Times New Roman"/>
          <w:sz w:val="28"/>
          <w:szCs w:val="28"/>
        </w:rPr>
        <w:t>Главное управление по физической культуре, спорту и туризму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26,1%;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9D5C54">
        <w:rPr>
          <w:rFonts w:ascii="Times New Roman" w:hAnsi="Times New Roman" w:cs="Times New Roman"/>
          <w:sz w:val="28"/>
          <w:szCs w:val="28"/>
        </w:rPr>
        <w:t> А</w:t>
      </w:r>
      <w:r w:rsidRPr="00656B5B">
        <w:rPr>
          <w:rFonts w:ascii="Times New Roman" w:hAnsi="Times New Roman" w:cs="Times New Roman"/>
          <w:sz w:val="28"/>
          <w:szCs w:val="28"/>
        </w:rPr>
        <w:t>дминистрация Советского района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- 25,29%;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9D5C54">
        <w:rPr>
          <w:rFonts w:ascii="Times New Roman" w:hAnsi="Times New Roman" w:cs="Times New Roman"/>
          <w:sz w:val="28"/>
          <w:szCs w:val="28"/>
        </w:rPr>
        <w:t> А</w:t>
      </w:r>
      <w:r w:rsidRPr="00656B5B">
        <w:rPr>
          <w:rFonts w:ascii="Times New Roman" w:hAnsi="Times New Roman" w:cs="Times New Roman"/>
          <w:sz w:val="28"/>
          <w:szCs w:val="28"/>
        </w:rPr>
        <w:t>дминистрация Центрального района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- 24%;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9D5C54">
        <w:rPr>
          <w:rFonts w:ascii="Times New Roman" w:hAnsi="Times New Roman" w:cs="Times New Roman"/>
          <w:sz w:val="28"/>
          <w:szCs w:val="28"/>
        </w:rPr>
        <w:t> Д</w:t>
      </w:r>
      <w:r w:rsidRPr="00656B5B">
        <w:rPr>
          <w:rFonts w:ascii="Times New Roman" w:hAnsi="Times New Roman" w:cs="Times New Roman"/>
          <w:sz w:val="28"/>
          <w:szCs w:val="28"/>
        </w:rPr>
        <w:t>епартамент транспорта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22%;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9D5C54">
        <w:rPr>
          <w:rFonts w:ascii="Times New Roman" w:hAnsi="Times New Roman" w:cs="Times New Roman"/>
          <w:sz w:val="28"/>
          <w:szCs w:val="28"/>
        </w:rPr>
        <w:t xml:space="preserve"> Главное </w:t>
      </w:r>
      <w:r w:rsidRPr="00656B5B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- 20,2%;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9D5C54">
        <w:rPr>
          <w:rFonts w:ascii="Times New Roman" w:hAnsi="Times New Roman" w:cs="Times New Roman"/>
          <w:sz w:val="28"/>
          <w:szCs w:val="28"/>
        </w:rPr>
        <w:t> Д</w:t>
      </w:r>
      <w:r w:rsidRPr="00656B5B">
        <w:rPr>
          <w:rFonts w:ascii="Times New Roman" w:hAnsi="Times New Roman" w:cs="Times New Roman"/>
          <w:sz w:val="28"/>
          <w:szCs w:val="28"/>
        </w:rPr>
        <w:t>епартамент муниципального заказа</w:t>
      </w:r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-19,4%;</w:t>
      </w:r>
    </w:p>
    <w:p w:rsidR="00656B5B" w:rsidRP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</w:t>
      </w:r>
      <w:r w:rsidR="009D5C5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56B5B">
        <w:rPr>
          <w:rFonts w:ascii="Times New Roman" w:hAnsi="Times New Roman" w:cs="Times New Roman"/>
          <w:sz w:val="28"/>
          <w:szCs w:val="28"/>
        </w:rPr>
        <w:t>ДМИиЗО</w:t>
      </w:r>
      <w:proofErr w:type="spellEnd"/>
      <w:r w:rsidR="00C27FA5">
        <w:rPr>
          <w:rFonts w:ascii="Times New Roman" w:hAnsi="Times New Roman" w:cs="Times New Roman"/>
          <w:sz w:val="28"/>
          <w:szCs w:val="28"/>
        </w:rPr>
        <w:t xml:space="preserve"> </w:t>
      </w:r>
      <w:r w:rsidRPr="00656B5B">
        <w:rPr>
          <w:rFonts w:ascii="Times New Roman" w:hAnsi="Times New Roman" w:cs="Times New Roman"/>
          <w:sz w:val="28"/>
          <w:szCs w:val="28"/>
        </w:rPr>
        <w:t>- 19,3%;</w:t>
      </w:r>
    </w:p>
    <w:p w:rsidR="00656B5B" w:rsidRDefault="00656B5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5B">
        <w:rPr>
          <w:rFonts w:ascii="Times New Roman" w:hAnsi="Times New Roman" w:cs="Times New Roman"/>
          <w:sz w:val="28"/>
          <w:szCs w:val="28"/>
        </w:rPr>
        <w:t>- остальные ГРБС от 1,28% до 18,5%.</w:t>
      </w:r>
    </w:p>
    <w:p w:rsidR="00E656BB" w:rsidRPr="00656B5B" w:rsidRDefault="00E656BB" w:rsidP="0065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A53" w:rsidRDefault="00FA3A53" w:rsidP="00FA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highlight w:val="yellow"/>
        </w:rPr>
      </w:pPr>
    </w:p>
    <w:p w:rsidR="00E656BB" w:rsidRPr="00EE74E6" w:rsidRDefault="00E656BB" w:rsidP="00FA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highlight w:val="yellow"/>
        </w:rPr>
      </w:pPr>
    </w:p>
    <w:p w:rsidR="0085797F" w:rsidRPr="009D5C54" w:rsidRDefault="0085797F" w:rsidP="009D5C54">
      <w:pPr>
        <w:pStyle w:val="1"/>
        <w:ind w:left="0" w:right="0" w:firstLine="0"/>
        <w:rPr>
          <w:sz w:val="32"/>
          <w:szCs w:val="32"/>
        </w:rPr>
      </w:pPr>
      <w:bookmarkStart w:id="57" w:name="_Toc436034985"/>
      <w:bookmarkStart w:id="58" w:name="_Toc396991581"/>
      <w:bookmarkEnd w:id="27"/>
      <w:r w:rsidRPr="009D5C54">
        <w:rPr>
          <w:sz w:val="32"/>
          <w:szCs w:val="32"/>
        </w:rPr>
        <w:t>VI. Дефицит бюджета города, муниципальный долг и его обслуживание</w:t>
      </w:r>
      <w:bookmarkEnd w:id="57"/>
    </w:p>
    <w:p w:rsidR="0085797F" w:rsidRPr="0085797F" w:rsidRDefault="0085797F" w:rsidP="0085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За 9 месяцев 2015 года бюджет города исполнен с дефицитом в сумме 1 020 374,73 тыс. рублей при плане 1 537 731,96 тыс. рублей.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 За аналогичный период прошлого года бюджет города был исполнен с дефицитом в сумме 315 966,83 тыс. рублей.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Сложившийся размер дефицита не превышает ограничений, установленных пунктом 3 статьи 92.1 БК РФ.</w:t>
      </w:r>
    </w:p>
    <w:p w:rsidR="0085797F" w:rsidRPr="0085797F" w:rsidRDefault="0085797F" w:rsidP="0085797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В соответствии с муниципальной долговой книгой города Красноярска по состоянию на 01.10.2015 объем муниципального долга составил 10 313 336,60 тыс. рублей, в том числе:</w:t>
      </w:r>
    </w:p>
    <w:p w:rsidR="0085797F" w:rsidRPr="0085797F" w:rsidRDefault="0085797F" w:rsidP="008579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- по бюджетным кредитам – 811 427,</w:t>
      </w:r>
      <w:r w:rsidRPr="008579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1075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(в </w:t>
      </w:r>
      <w:r w:rsidR="0010759F">
        <w:rPr>
          <w:rFonts w:ascii="Times New Roman" w:eastAsia="Times New Roman" w:hAnsi="Times New Roman" w:cs="Times New Roman"/>
          <w:sz w:val="28"/>
          <w:szCs w:val="28"/>
        </w:rPr>
        <w:t xml:space="preserve">пояснительной записке к 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1075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 – 811 427,</w:t>
      </w:r>
      <w:r w:rsidRPr="008579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1075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>)  что составляет 7,9% от общего объема муниципального долга, в том числе:</w:t>
      </w:r>
    </w:p>
    <w:p w:rsidR="0085797F" w:rsidRPr="0085797F" w:rsidRDefault="0085797F" w:rsidP="007B3CC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кредит, предоставленный Министерством финансов Красноярского края  (далее - Минфин края) – 421 427,52 тыс. рублей или 51,9% в общем объеме бюджетного кредита;</w:t>
      </w:r>
    </w:p>
    <w:p w:rsidR="0085797F" w:rsidRPr="0085797F" w:rsidRDefault="0085797F" w:rsidP="007B3CC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кредит, предоставленный Управлением Федерального казначейства по Красноярскому краю – 390 000,00 тыс. рублей или 48,1% в общем объеме бюджетного кредита. Он является самым выгодным, поскольку плата за его пользование составляет 0,1% </w:t>
      </w:r>
      <w:proofErr w:type="gramStart"/>
      <w:r w:rsidRPr="0085797F">
        <w:rPr>
          <w:rFonts w:ascii="Times New Roman" w:eastAsia="Times New Roman" w:hAnsi="Times New Roman" w:cs="Times New Roman"/>
          <w:sz w:val="28"/>
          <w:szCs w:val="28"/>
        </w:rPr>
        <w:t>годовых</w:t>
      </w:r>
      <w:proofErr w:type="gramEnd"/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. Данный кредит привлекается городом, начиная с апреля текущего года. За рассматриваемый период привлекался 6 раз, по 5-ти договорам обязательства погашены, по 1 договору, заключенному 28.09.2015, срок погашения 27.10.2015. </w:t>
      </w:r>
    </w:p>
    <w:p w:rsidR="0085797F" w:rsidRPr="0085797F" w:rsidRDefault="0085797F" w:rsidP="0085797F">
      <w:pPr>
        <w:tabs>
          <w:tab w:val="left" w:pos="113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lastRenderedPageBreak/>
        <w:t>- по кредитам кредитных организаций – 9 501 909,</w:t>
      </w:r>
      <w:r w:rsidR="0010759F" w:rsidRPr="001075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(в </w:t>
      </w:r>
      <w:r w:rsidR="0010759F">
        <w:rPr>
          <w:rFonts w:ascii="Times New Roman" w:eastAsia="Times New Roman" w:hAnsi="Times New Roman" w:cs="Times New Roman"/>
          <w:sz w:val="28"/>
          <w:szCs w:val="28"/>
        </w:rPr>
        <w:t xml:space="preserve">пояснительной записке к 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1075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 – 9 501 909,</w:t>
      </w:r>
      <w:r w:rsidR="001075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08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>) или 92,1% в общем объеме муниципального долга.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По сравнению с данными на начало года муниципальные долговые обязательства в целом выросли на 1 600 988,45 тыс. рублей или на 18,4%, в том числе:</w:t>
      </w:r>
    </w:p>
    <w:p w:rsidR="0085797F" w:rsidRPr="0085797F" w:rsidRDefault="009D5C54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5797F" w:rsidRPr="0085797F">
        <w:rPr>
          <w:rFonts w:ascii="Times New Roman" w:eastAsia="Times New Roman" w:hAnsi="Times New Roman" w:cs="Times New Roman"/>
          <w:sz w:val="28"/>
          <w:szCs w:val="28"/>
        </w:rPr>
        <w:t>по бюджетным кредитам, предоставленным Министерством финансов Красноярского края, обязательства уменьшились на 211 801,68 тыс. рублей или на 33,4%;</w:t>
      </w:r>
    </w:p>
    <w:p w:rsidR="0085797F" w:rsidRPr="0085797F" w:rsidRDefault="009D5C54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5797F" w:rsidRPr="0085797F">
        <w:rPr>
          <w:rFonts w:ascii="Times New Roman" w:eastAsia="Times New Roman" w:hAnsi="Times New Roman" w:cs="Times New Roman"/>
          <w:sz w:val="28"/>
          <w:szCs w:val="28"/>
        </w:rPr>
        <w:t>по бюджетным кредитам, предоставленным Управлением Федерального казначейства по Красноярскому краю (далее – УФК по Красноярскому краю), увеличились на 390 000,00 тыс. рублей;</w:t>
      </w:r>
    </w:p>
    <w:p w:rsidR="0085797F" w:rsidRDefault="009D5C54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5797F" w:rsidRPr="0085797F">
        <w:rPr>
          <w:rFonts w:ascii="Times New Roman" w:eastAsia="Times New Roman" w:hAnsi="Times New Roman" w:cs="Times New Roman"/>
          <w:sz w:val="28"/>
          <w:szCs w:val="28"/>
        </w:rPr>
        <w:t>по кредитам кредитных организаций увеличились на 1 422 790,13 или на 17,6%.</w:t>
      </w:r>
    </w:p>
    <w:p w:rsidR="0085797F" w:rsidRPr="0085797F" w:rsidRDefault="0085797F" w:rsidP="008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Доля муниципального долга в собственных доходах бюджета города по состоянию на 01.10.2015 составила 62,5% - что не превышает ограничений, установленных пунктом 3 статьи 107 БК РФ.</w:t>
      </w:r>
      <w:r w:rsidRPr="0085797F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Расходы на обслуживание муниципального долга за 9 месяцев 2015 года составили 622 620,11 тыс. рублей или 50,5% к уточненным бюджетным назначениям. 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По сравнению с аналогичным периодом прошлого года данные расходы увеличились на 36,5%.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97F" w:rsidRPr="009D5C54" w:rsidRDefault="0085797F" w:rsidP="009D5C54">
      <w:pPr>
        <w:pStyle w:val="1"/>
        <w:ind w:left="0" w:right="0" w:firstLine="0"/>
        <w:rPr>
          <w:sz w:val="32"/>
          <w:szCs w:val="32"/>
        </w:rPr>
      </w:pPr>
      <w:bookmarkStart w:id="59" w:name="_Toc396830844"/>
      <w:bookmarkStart w:id="60" w:name="_Toc436034986"/>
      <w:r w:rsidRPr="009D5C54">
        <w:rPr>
          <w:sz w:val="32"/>
          <w:szCs w:val="32"/>
        </w:rPr>
        <w:t>VII. Источники финансирования дефицита бюджета</w:t>
      </w:r>
      <w:bookmarkEnd w:id="59"/>
      <w:r w:rsidRPr="009D5C54">
        <w:rPr>
          <w:sz w:val="32"/>
          <w:szCs w:val="32"/>
        </w:rPr>
        <w:t xml:space="preserve"> города</w:t>
      </w:r>
      <w:bookmarkEnd w:id="60"/>
    </w:p>
    <w:p w:rsidR="0085797F" w:rsidRPr="0085797F" w:rsidRDefault="0085797F" w:rsidP="0085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Согласно пояснительной записке к Отчету за 9 месяцев 2015 года городом всего привлечено кредитных средств на сумму 7 411 990,13 тыс. рублей, погашено на сумму – 2 455 602,90 в том числе:</w:t>
      </w:r>
    </w:p>
    <w:p w:rsidR="0085797F" w:rsidRPr="0085797F" w:rsidRDefault="0085797F" w:rsidP="007B3CC8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Банковских кредитов привлечено на сумму 5 0</w:t>
      </w:r>
      <w:r w:rsidRPr="008579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71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> 990,13 тыс. рублей или 49,2% от муниципального долга на 01.10.2015 на финансирование дефицита бюджета города и погашение муниципальных долговых обязательств. Вместе с тем, согласно муниципальной долговой книге города Красноярска на 01.10.2015 банковских кредитов привлечено на сумму 5 0</w:t>
      </w:r>
      <w:r w:rsidRPr="008579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> 990,13 тыс. рублей, что составляет 48,7% от муниципального долга на 01.10.2015.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По состоянию на 01.10.2015 кредиты коммерческих банков погашены на сумму 282 000,00 тыс. рублей или 5,6% от суммы их привлечения в 2015 году.</w:t>
      </w:r>
    </w:p>
    <w:p w:rsidR="0085797F" w:rsidRPr="0085797F" w:rsidRDefault="0085797F" w:rsidP="007B3CC8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 Бюджетных кредитов привлечено на сумму 2 340 000,0 тыс. рублей или 22,7% от муниципального долга на 01.10.2015 на пополнение остатка средств на счетах местных бюджетов. Данные кредиты привлечены городом у УФК по Красноярскому краю. </w:t>
      </w:r>
    </w:p>
    <w:p w:rsidR="0085797F" w:rsidRPr="0085797F" w:rsidRDefault="0085797F" w:rsidP="008579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Бюджетные кредиты за отчетный период погашены на сумму 2 173 602,90 тыс. рублей или 92,9% от суммы их привлечения в 2015 году, в том числе:</w:t>
      </w:r>
    </w:p>
    <w:p w:rsidR="0085797F" w:rsidRPr="0085797F" w:rsidRDefault="0085797F" w:rsidP="007B3CC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1 950 000,00 тыс. рублей – кредит, привлеченный у УФК по Красноярскому краю на пополнение остатков средств на счетах местных бюджетов; </w:t>
      </w:r>
    </w:p>
    <w:p w:rsidR="0085797F" w:rsidRPr="0085797F" w:rsidRDefault="0085797F" w:rsidP="007B3CC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105 065,36 тыс. рублей – бюджетный кредит, предоставленный бюджету города в 2010 году для строительства, реконструкции, капитального ремонта и </w:t>
      </w:r>
      <w:proofErr w:type="gramStart"/>
      <w:r w:rsidRPr="0085797F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proofErr w:type="gramEnd"/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дорог;</w:t>
      </w:r>
    </w:p>
    <w:p w:rsidR="0085797F" w:rsidRPr="0085797F" w:rsidRDefault="0085797F" w:rsidP="007B3CC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65 034,28 тыс. рублей – досрочное погашение задолженности по кредиту Минфина РФ, полученному в рамках реализации совместного проекта администрации города и Международного банка реконструкции и развития «Городское теплоснабжение»;</w:t>
      </w:r>
    </w:p>
    <w:p w:rsidR="0085797F" w:rsidRPr="0085797F" w:rsidRDefault="0085797F" w:rsidP="006A2A7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53 503,26 тыс. рублей – бюджетный кредит, предоставленный в 2014 году для строительства 4-го автодорожного мостового перехода через реку Енисей. </w:t>
      </w:r>
    </w:p>
    <w:p w:rsidR="0085797F" w:rsidRPr="009D5C54" w:rsidRDefault="0085797F" w:rsidP="006A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9D5C54" w:rsidRDefault="0085797F" w:rsidP="006A2A77">
      <w:pPr>
        <w:pStyle w:val="1"/>
        <w:ind w:left="0" w:right="0" w:firstLine="0"/>
        <w:rPr>
          <w:sz w:val="32"/>
          <w:szCs w:val="32"/>
        </w:rPr>
      </w:pPr>
      <w:bookmarkStart w:id="61" w:name="_Toc436034987"/>
      <w:r w:rsidRPr="009D5C54">
        <w:rPr>
          <w:sz w:val="32"/>
          <w:szCs w:val="32"/>
        </w:rPr>
        <w:t>VIII. Кредиторская задолженность</w:t>
      </w:r>
      <w:bookmarkEnd w:id="61"/>
    </w:p>
    <w:p w:rsidR="0085797F" w:rsidRPr="009D5C54" w:rsidRDefault="0085797F" w:rsidP="006A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97F" w:rsidRPr="0085797F" w:rsidRDefault="0085797F" w:rsidP="006A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В Отчете по исполнению бюджета города за 2014 год по состоянию на  01.01.2015 в бюджете города Красноярска имелась просроченная кредиторская задолженность в сумме 59 071,00 тыс. рублей. 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 xml:space="preserve">Согласно информации, размещенной на официальном сайте Министерства финансов Красноярского края в разделе «Открытый бюджет», по состоянию на 01.10.2015 просроченная кредиторская задолженность города Красноярска составила 91 249,00 тыс. рублей. По сравнению с началом года она увеличилась на 54,5%. 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7F">
        <w:rPr>
          <w:rFonts w:ascii="Times New Roman" w:eastAsia="Times New Roman" w:hAnsi="Times New Roman" w:cs="Times New Roman"/>
          <w:sz w:val="28"/>
          <w:szCs w:val="28"/>
        </w:rPr>
        <w:t>Изменение просроченной кредиторской задолженности за 9 месяцев 2015 года по сравнению с началом</w:t>
      </w:r>
      <w:r w:rsidR="00A733B0">
        <w:rPr>
          <w:rFonts w:ascii="Times New Roman" w:eastAsia="Times New Roman" w:hAnsi="Times New Roman" w:cs="Times New Roman"/>
          <w:sz w:val="28"/>
          <w:szCs w:val="28"/>
        </w:rPr>
        <w:t xml:space="preserve"> года представлен</w:t>
      </w:r>
      <w:r w:rsidR="006A2A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33B0">
        <w:rPr>
          <w:rFonts w:ascii="Times New Roman" w:eastAsia="Times New Roman" w:hAnsi="Times New Roman" w:cs="Times New Roman"/>
          <w:sz w:val="28"/>
          <w:szCs w:val="28"/>
        </w:rPr>
        <w:t xml:space="preserve"> в Таблице 11</w:t>
      </w:r>
      <w:r w:rsidRPr="00857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97F" w:rsidRPr="0085797F" w:rsidRDefault="0085797F" w:rsidP="008579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797F">
        <w:rPr>
          <w:rFonts w:ascii="Times New Roman" w:eastAsia="Times New Roman" w:hAnsi="Times New Roman" w:cs="Times New Roman"/>
          <w:sz w:val="24"/>
          <w:szCs w:val="28"/>
        </w:rPr>
        <w:t xml:space="preserve">Таблица </w:t>
      </w:r>
      <w:r w:rsidR="00A733B0">
        <w:rPr>
          <w:rFonts w:ascii="Times New Roman" w:eastAsia="Times New Roman" w:hAnsi="Times New Roman" w:cs="Times New Roman"/>
          <w:sz w:val="24"/>
          <w:szCs w:val="28"/>
        </w:rPr>
        <w:t>11</w:t>
      </w:r>
    </w:p>
    <w:p w:rsidR="0085797F" w:rsidRPr="0085797F" w:rsidRDefault="0085797F" w:rsidP="008579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797F">
        <w:rPr>
          <w:rFonts w:ascii="Times New Roman" w:eastAsia="Times New Roman" w:hAnsi="Times New Roman" w:cs="Times New Roman"/>
          <w:sz w:val="24"/>
          <w:szCs w:val="28"/>
        </w:rPr>
        <w:t>тыс. руб.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00"/>
        <w:gridCol w:w="1576"/>
      </w:tblGrid>
      <w:tr w:rsidR="0085797F" w:rsidRPr="0085797F" w:rsidTr="006A2A77">
        <w:tc>
          <w:tcPr>
            <w:tcW w:w="3936" w:type="dxa"/>
            <w:vMerge w:val="restart"/>
          </w:tcPr>
          <w:p w:rsidR="0085797F" w:rsidRPr="0085797F" w:rsidRDefault="0085797F" w:rsidP="00857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5811" w:type="dxa"/>
            <w:gridSpan w:val="4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Просроченная кредиторская задолженность</w:t>
            </w:r>
          </w:p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5797F" w:rsidRPr="0085797F" w:rsidTr="006A2A77">
        <w:tc>
          <w:tcPr>
            <w:tcW w:w="3936" w:type="dxa"/>
            <w:vMerge/>
          </w:tcPr>
          <w:p w:rsidR="0085797F" w:rsidRPr="0085797F" w:rsidRDefault="0085797F" w:rsidP="00857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797F" w:rsidRPr="006A2A77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2A77">
              <w:rPr>
                <w:rFonts w:ascii="Times New Roman" w:eastAsia="Times New Roman" w:hAnsi="Times New Roman" w:cs="Times New Roman"/>
                <w:sz w:val="20"/>
                <w:szCs w:val="28"/>
              </w:rPr>
              <w:t>на 01.01.2015</w:t>
            </w:r>
          </w:p>
        </w:tc>
        <w:tc>
          <w:tcPr>
            <w:tcW w:w="1418" w:type="dxa"/>
            <w:vAlign w:val="center"/>
          </w:tcPr>
          <w:p w:rsidR="0085797F" w:rsidRPr="006A2A77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2A77">
              <w:rPr>
                <w:rFonts w:ascii="Times New Roman" w:eastAsia="Times New Roman" w:hAnsi="Times New Roman" w:cs="Times New Roman"/>
                <w:sz w:val="20"/>
                <w:szCs w:val="28"/>
              </w:rPr>
              <w:t>на 01.10.2015</w:t>
            </w:r>
          </w:p>
        </w:tc>
        <w:tc>
          <w:tcPr>
            <w:tcW w:w="1400" w:type="dxa"/>
            <w:vAlign w:val="center"/>
          </w:tcPr>
          <w:p w:rsidR="0085797F" w:rsidRPr="006A2A77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2A77">
              <w:rPr>
                <w:rFonts w:ascii="Times New Roman" w:eastAsia="Times New Roman" w:hAnsi="Times New Roman" w:cs="Times New Roman"/>
                <w:sz w:val="20"/>
                <w:szCs w:val="28"/>
              </w:rPr>
              <w:t>отклонение</w:t>
            </w:r>
          </w:p>
        </w:tc>
        <w:tc>
          <w:tcPr>
            <w:tcW w:w="1576" w:type="dxa"/>
            <w:vAlign w:val="center"/>
          </w:tcPr>
          <w:p w:rsidR="0085797F" w:rsidRPr="006A2A77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2A77">
              <w:rPr>
                <w:rFonts w:ascii="Times New Roman" w:eastAsia="Times New Roman" w:hAnsi="Times New Roman" w:cs="Times New Roman"/>
                <w:sz w:val="20"/>
                <w:szCs w:val="28"/>
              </w:rPr>
              <w:t>Темп роста,%</w:t>
            </w:r>
          </w:p>
        </w:tc>
      </w:tr>
      <w:tr w:rsidR="0085797F" w:rsidRPr="0085797F" w:rsidTr="006A2A77">
        <w:tc>
          <w:tcPr>
            <w:tcW w:w="3936" w:type="dxa"/>
          </w:tcPr>
          <w:p w:rsidR="0085797F" w:rsidRPr="0085797F" w:rsidRDefault="0085797F" w:rsidP="00857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Общая сумма кредиторской задолженности, в том числе</w:t>
            </w:r>
          </w:p>
        </w:tc>
        <w:tc>
          <w:tcPr>
            <w:tcW w:w="1417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59 071,00</w:t>
            </w:r>
          </w:p>
        </w:tc>
        <w:tc>
          <w:tcPr>
            <w:tcW w:w="1418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91 249,00</w:t>
            </w:r>
          </w:p>
        </w:tc>
        <w:tc>
          <w:tcPr>
            <w:tcW w:w="1400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+32 178,00</w:t>
            </w:r>
          </w:p>
        </w:tc>
        <w:tc>
          <w:tcPr>
            <w:tcW w:w="1576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154,5</w:t>
            </w:r>
          </w:p>
        </w:tc>
      </w:tr>
      <w:tr w:rsidR="0085797F" w:rsidRPr="0085797F" w:rsidTr="006A2A77">
        <w:tc>
          <w:tcPr>
            <w:tcW w:w="3936" w:type="dxa"/>
          </w:tcPr>
          <w:p w:rsidR="0085797F" w:rsidRPr="0085797F" w:rsidRDefault="0085797F" w:rsidP="00857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по работам, услугам по содержанию имущества</w:t>
            </w:r>
          </w:p>
        </w:tc>
        <w:tc>
          <w:tcPr>
            <w:tcW w:w="1417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12 899,00</w:t>
            </w:r>
          </w:p>
        </w:tc>
        <w:tc>
          <w:tcPr>
            <w:tcW w:w="1418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66 368,00</w:t>
            </w:r>
          </w:p>
        </w:tc>
        <w:tc>
          <w:tcPr>
            <w:tcW w:w="1400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+53 469,00</w:t>
            </w:r>
          </w:p>
        </w:tc>
        <w:tc>
          <w:tcPr>
            <w:tcW w:w="1576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514,5</w:t>
            </w:r>
          </w:p>
        </w:tc>
      </w:tr>
      <w:tr w:rsidR="0085797F" w:rsidRPr="0085797F" w:rsidTr="006A2A77">
        <w:tc>
          <w:tcPr>
            <w:tcW w:w="3936" w:type="dxa"/>
          </w:tcPr>
          <w:p w:rsidR="0085797F" w:rsidRPr="0085797F" w:rsidRDefault="0085797F" w:rsidP="00857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по прочим работам, услугам</w:t>
            </w:r>
          </w:p>
        </w:tc>
        <w:tc>
          <w:tcPr>
            <w:tcW w:w="1417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41 832,00</w:t>
            </w:r>
          </w:p>
        </w:tc>
        <w:tc>
          <w:tcPr>
            <w:tcW w:w="1418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9 657,00</w:t>
            </w:r>
          </w:p>
        </w:tc>
        <w:tc>
          <w:tcPr>
            <w:tcW w:w="1400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- 32 175,00</w:t>
            </w:r>
          </w:p>
        </w:tc>
        <w:tc>
          <w:tcPr>
            <w:tcW w:w="1576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23,1</w:t>
            </w:r>
          </w:p>
        </w:tc>
      </w:tr>
      <w:tr w:rsidR="0085797F" w:rsidRPr="0085797F" w:rsidTr="006A2A77">
        <w:tc>
          <w:tcPr>
            <w:tcW w:w="3936" w:type="dxa"/>
          </w:tcPr>
          <w:p w:rsidR="0085797F" w:rsidRPr="0085797F" w:rsidRDefault="0085797F" w:rsidP="00857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по безвозмездным перечислениям государственным и муниципальным организациям</w:t>
            </w:r>
          </w:p>
        </w:tc>
        <w:tc>
          <w:tcPr>
            <w:tcW w:w="1417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895,00</w:t>
            </w:r>
          </w:p>
        </w:tc>
        <w:tc>
          <w:tcPr>
            <w:tcW w:w="1400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+895,00</w:t>
            </w:r>
          </w:p>
        </w:tc>
        <w:tc>
          <w:tcPr>
            <w:tcW w:w="1576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х</w:t>
            </w:r>
          </w:p>
        </w:tc>
      </w:tr>
      <w:tr w:rsidR="0085797F" w:rsidRPr="0085797F" w:rsidTr="006A2A77">
        <w:tc>
          <w:tcPr>
            <w:tcW w:w="3936" w:type="dxa"/>
          </w:tcPr>
          <w:p w:rsidR="0085797F" w:rsidRPr="0085797F" w:rsidRDefault="0085797F" w:rsidP="00857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417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13 481,00</w:t>
            </w:r>
          </w:p>
        </w:tc>
        <w:tc>
          <w:tcPr>
            <w:tcW w:w="1400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+13 481,00</w:t>
            </w:r>
          </w:p>
        </w:tc>
        <w:tc>
          <w:tcPr>
            <w:tcW w:w="1576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х</w:t>
            </w:r>
          </w:p>
        </w:tc>
      </w:tr>
      <w:tr w:rsidR="0085797F" w:rsidRPr="0085797F" w:rsidTr="006A2A77">
        <w:tc>
          <w:tcPr>
            <w:tcW w:w="3936" w:type="dxa"/>
          </w:tcPr>
          <w:p w:rsidR="0085797F" w:rsidRPr="0085797F" w:rsidRDefault="0085797F" w:rsidP="00857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оплате договоров на приобретение, строительство, реконструкцию, техническое </w:t>
            </w: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перевооружение, расширение и модернизацию объектов, относящихся к основным средствам</w:t>
            </w:r>
          </w:p>
        </w:tc>
        <w:tc>
          <w:tcPr>
            <w:tcW w:w="1417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4 340,00</w:t>
            </w:r>
          </w:p>
        </w:tc>
        <w:tc>
          <w:tcPr>
            <w:tcW w:w="1418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848,00</w:t>
            </w:r>
          </w:p>
        </w:tc>
        <w:tc>
          <w:tcPr>
            <w:tcW w:w="1400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- 3 492,00</w:t>
            </w:r>
          </w:p>
        </w:tc>
        <w:tc>
          <w:tcPr>
            <w:tcW w:w="1576" w:type="dxa"/>
            <w:vAlign w:val="center"/>
          </w:tcPr>
          <w:p w:rsidR="0085797F" w:rsidRPr="0085797F" w:rsidRDefault="0085797F" w:rsidP="0085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7F">
              <w:rPr>
                <w:rFonts w:ascii="Times New Roman" w:eastAsia="Times New Roman" w:hAnsi="Times New Roman" w:cs="Times New Roman"/>
                <w:sz w:val="24"/>
                <w:szCs w:val="28"/>
              </w:rPr>
              <w:t>19,5</w:t>
            </w:r>
          </w:p>
        </w:tc>
      </w:tr>
    </w:tbl>
    <w:p w:rsidR="0085797F" w:rsidRPr="0085797F" w:rsidRDefault="0085797F" w:rsidP="0085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B4F5D" w:rsidRPr="009D5C54" w:rsidRDefault="00FB4F5D" w:rsidP="009D5C54">
      <w:pPr>
        <w:pStyle w:val="1"/>
        <w:ind w:left="0" w:right="0" w:firstLine="0"/>
        <w:rPr>
          <w:sz w:val="32"/>
          <w:szCs w:val="32"/>
        </w:rPr>
      </w:pPr>
      <w:bookmarkStart w:id="62" w:name="_Toc436034988"/>
      <w:r w:rsidRPr="009D5C54">
        <w:rPr>
          <w:sz w:val="32"/>
          <w:szCs w:val="32"/>
        </w:rPr>
        <w:t>IX</w:t>
      </w:r>
      <w:r w:rsidR="00411691" w:rsidRPr="009D5C54">
        <w:rPr>
          <w:sz w:val="32"/>
          <w:szCs w:val="32"/>
        </w:rPr>
        <w:t xml:space="preserve">. Выводы </w:t>
      </w:r>
      <w:r w:rsidRPr="009D5C54">
        <w:rPr>
          <w:sz w:val="32"/>
          <w:szCs w:val="32"/>
        </w:rPr>
        <w:t>и рекомендации</w:t>
      </w:r>
      <w:bookmarkEnd w:id="62"/>
    </w:p>
    <w:p w:rsidR="00FB4F5D" w:rsidRPr="00F0516A" w:rsidRDefault="00FB4F5D" w:rsidP="009D5C5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B4F5D" w:rsidRPr="009D5C54" w:rsidRDefault="00411691" w:rsidP="009D5C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63" w:name="_Toc428428134"/>
      <w:r w:rsidRPr="009D5C54">
        <w:rPr>
          <w:rFonts w:ascii="Times New Roman" w:hAnsi="Times New Roman" w:cs="Times New Roman"/>
          <w:b/>
          <w:sz w:val="28"/>
          <w:szCs w:val="28"/>
        </w:rPr>
        <w:t>Контрольно-счетной палатой О</w:t>
      </w:r>
      <w:r w:rsidR="00FB4F5D" w:rsidRPr="009D5C54">
        <w:rPr>
          <w:rFonts w:ascii="Times New Roman" w:hAnsi="Times New Roman" w:cs="Times New Roman"/>
          <w:b/>
          <w:sz w:val="28"/>
          <w:szCs w:val="28"/>
        </w:rPr>
        <w:t xml:space="preserve">тчет об исполнении бюджета города Красноярска за </w:t>
      </w:r>
      <w:r w:rsidR="009B4C9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FB4F5D" w:rsidRPr="009D5C54">
        <w:rPr>
          <w:rFonts w:ascii="Times New Roman" w:hAnsi="Times New Roman" w:cs="Times New Roman"/>
          <w:b/>
          <w:sz w:val="28"/>
          <w:szCs w:val="28"/>
        </w:rPr>
        <w:t xml:space="preserve"> 2015 года принят к сведению.</w:t>
      </w:r>
      <w:bookmarkEnd w:id="58"/>
      <w:bookmarkEnd w:id="63"/>
    </w:p>
    <w:p w:rsidR="00FB4F5D" w:rsidRPr="00F0516A" w:rsidRDefault="00FB4F5D" w:rsidP="009D5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F5D" w:rsidRPr="00A733B0" w:rsidRDefault="00FB4F5D" w:rsidP="00FB4F5D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B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B4F5D" w:rsidRPr="00A733B0" w:rsidRDefault="00FB4F5D" w:rsidP="00FB4F5D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FB4F5D" w:rsidRPr="00A733B0" w:rsidRDefault="00FB4F5D" w:rsidP="00FB4F5D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3B0">
        <w:rPr>
          <w:rFonts w:ascii="Times New Roman" w:hAnsi="Times New Roman" w:cs="Times New Roman"/>
          <w:sz w:val="28"/>
          <w:szCs w:val="28"/>
        </w:rPr>
        <w:t>При проверке достоверности отражения доходов и расходов бюджета города, указанных в Отчете, использовались: сведения департамента финансов, департамента социально-экономического развития администрации города, главных администраторов бюджетных средств, сведения УФК по Красноярскому краю по поступлениям и выбытиям (ф.0503151) и данные раздела «Открытый бюджет», размещенного на официальном портале администрации города Красноярска и Правительства Красноярского края.</w:t>
      </w:r>
      <w:proofErr w:type="gramEnd"/>
    </w:p>
    <w:p w:rsidR="00FB4F5D" w:rsidRPr="00A733B0" w:rsidRDefault="00FB4F5D" w:rsidP="00FB4F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3B0">
        <w:rPr>
          <w:rFonts w:ascii="Times New Roman" w:hAnsi="Times New Roman" w:cs="Times New Roman"/>
          <w:sz w:val="28"/>
          <w:szCs w:val="28"/>
        </w:rPr>
        <w:t xml:space="preserve">Исполнение бюджета города за </w:t>
      </w:r>
      <w:r w:rsidR="00281115" w:rsidRPr="00A733B0">
        <w:rPr>
          <w:rFonts w:ascii="Times New Roman" w:hAnsi="Times New Roman" w:cs="Times New Roman"/>
          <w:sz w:val="28"/>
          <w:szCs w:val="28"/>
        </w:rPr>
        <w:t>9 месяцев</w:t>
      </w:r>
      <w:r w:rsidRPr="00A733B0">
        <w:rPr>
          <w:rFonts w:ascii="Times New Roman" w:hAnsi="Times New Roman" w:cs="Times New Roman"/>
          <w:sz w:val="28"/>
          <w:szCs w:val="28"/>
        </w:rPr>
        <w:t xml:space="preserve"> 2015 года к плану года составило:</w:t>
      </w:r>
    </w:p>
    <w:p w:rsidR="00FB4F5D" w:rsidRPr="00A733B0" w:rsidRDefault="00FB4F5D" w:rsidP="00FB4F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B0">
        <w:rPr>
          <w:rFonts w:ascii="Times New Roman" w:hAnsi="Times New Roman" w:cs="Times New Roman"/>
          <w:sz w:val="28"/>
          <w:szCs w:val="28"/>
        </w:rPr>
        <w:t xml:space="preserve">- по доходам  в сумме  </w:t>
      </w:r>
      <w:r w:rsidR="00281115" w:rsidRPr="00A733B0">
        <w:rPr>
          <w:rFonts w:ascii="Times New Roman" w:hAnsi="Times New Roman" w:cs="Times New Roman"/>
          <w:sz w:val="28"/>
          <w:szCs w:val="28"/>
        </w:rPr>
        <w:t>17 074 955,19</w:t>
      </w:r>
      <w:r w:rsidRPr="00A733B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81115" w:rsidRPr="00A733B0">
        <w:rPr>
          <w:rFonts w:ascii="Times New Roman" w:hAnsi="Times New Roman" w:cs="Times New Roman"/>
          <w:sz w:val="28"/>
          <w:szCs w:val="28"/>
        </w:rPr>
        <w:t>62,</w:t>
      </w:r>
      <w:r w:rsidR="008F15F4" w:rsidRPr="00A733B0">
        <w:rPr>
          <w:rFonts w:ascii="Times New Roman" w:hAnsi="Times New Roman" w:cs="Times New Roman"/>
          <w:sz w:val="28"/>
          <w:szCs w:val="28"/>
        </w:rPr>
        <w:t>2</w:t>
      </w:r>
      <w:r w:rsidRPr="00A733B0">
        <w:rPr>
          <w:rFonts w:ascii="Times New Roman" w:hAnsi="Times New Roman" w:cs="Times New Roman"/>
          <w:sz w:val="28"/>
          <w:szCs w:val="28"/>
        </w:rPr>
        <w:t>%;</w:t>
      </w:r>
    </w:p>
    <w:p w:rsidR="00FB4F5D" w:rsidRPr="00A733B0" w:rsidRDefault="00FB4F5D" w:rsidP="00FB4F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B0">
        <w:rPr>
          <w:rFonts w:ascii="Times New Roman" w:hAnsi="Times New Roman" w:cs="Times New Roman"/>
          <w:sz w:val="28"/>
          <w:szCs w:val="28"/>
        </w:rPr>
        <w:t xml:space="preserve">- по расходам в сумме  </w:t>
      </w:r>
      <w:r w:rsidR="003614E6" w:rsidRPr="00A733B0">
        <w:rPr>
          <w:rFonts w:ascii="Times New Roman" w:hAnsi="Times New Roman" w:cs="Times New Roman"/>
          <w:sz w:val="28"/>
          <w:szCs w:val="28"/>
        </w:rPr>
        <w:t>18 095 329,92</w:t>
      </w:r>
      <w:r w:rsidRPr="00A733B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614E6" w:rsidRPr="00A733B0">
        <w:rPr>
          <w:rFonts w:ascii="Times New Roman" w:hAnsi="Times New Roman" w:cs="Times New Roman"/>
          <w:sz w:val="28"/>
          <w:szCs w:val="28"/>
        </w:rPr>
        <w:t>62,</w:t>
      </w:r>
      <w:r w:rsidR="008F15F4" w:rsidRPr="00A733B0">
        <w:rPr>
          <w:rFonts w:ascii="Times New Roman" w:hAnsi="Times New Roman" w:cs="Times New Roman"/>
          <w:sz w:val="28"/>
          <w:szCs w:val="28"/>
        </w:rPr>
        <w:t>4</w:t>
      </w:r>
      <w:r w:rsidRPr="00A733B0">
        <w:rPr>
          <w:rFonts w:ascii="Times New Roman" w:hAnsi="Times New Roman" w:cs="Times New Roman"/>
          <w:sz w:val="28"/>
          <w:szCs w:val="28"/>
        </w:rPr>
        <w:t>%.</w:t>
      </w:r>
    </w:p>
    <w:p w:rsidR="00FB4F5D" w:rsidRPr="00A733B0" w:rsidRDefault="00FB4F5D" w:rsidP="0010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B0">
        <w:rPr>
          <w:rFonts w:ascii="Times New Roman" w:hAnsi="Times New Roman" w:cs="Times New Roman"/>
          <w:sz w:val="28"/>
          <w:szCs w:val="28"/>
        </w:rPr>
        <w:t>Наполняемость бюджета города по сравнению с аналогичным периодом 2014 года</w:t>
      </w:r>
      <w:r w:rsidR="003614E6" w:rsidRPr="00A733B0">
        <w:rPr>
          <w:rFonts w:ascii="Times New Roman" w:hAnsi="Times New Roman" w:cs="Times New Roman"/>
          <w:sz w:val="28"/>
          <w:szCs w:val="28"/>
        </w:rPr>
        <w:t xml:space="preserve"> (в сопоставимых условиях)</w:t>
      </w:r>
      <w:r w:rsidRPr="00A733B0">
        <w:rPr>
          <w:rFonts w:ascii="Times New Roman" w:hAnsi="Times New Roman" w:cs="Times New Roman"/>
          <w:sz w:val="28"/>
          <w:szCs w:val="28"/>
        </w:rPr>
        <w:t xml:space="preserve"> снизилась </w:t>
      </w:r>
      <w:r w:rsidR="002A0D15" w:rsidRPr="00A733B0">
        <w:rPr>
          <w:rFonts w:ascii="Times New Roman" w:hAnsi="Times New Roman" w:cs="Times New Roman"/>
          <w:sz w:val="28"/>
          <w:szCs w:val="28"/>
        </w:rPr>
        <w:t>на 5,7 процентных пунктов</w:t>
      </w:r>
      <w:r w:rsidR="0010759F" w:rsidRPr="00A733B0">
        <w:rPr>
          <w:rFonts w:ascii="Times New Roman" w:hAnsi="Times New Roman" w:cs="Times New Roman"/>
          <w:sz w:val="28"/>
          <w:szCs w:val="28"/>
        </w:rPr>
        <w:t>.</w:t>
      </w:r>
      <w:r w:rsidR="002A0D15" w:rsidRPr="00A73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F5D" w:rsidRPr="00A733B0" w:rsidRDefault="00FB4F5D" w:rsidP="00FB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33B0">
        <w:rPr>
          <w:rFonts w:ascii="Times New Roman" w:hAnsi="Times New Roman" w:cs="Times New Roman"/>
          <w:sz w:val="28"/>
        </w:rPr>
        <w:t xml:space="preserve">Сравнительный анализ показал, что исполнение бюджета города Красноярска за </w:t>
      </w:r>
      <w:r w:rsidR="0010759F" w:rsidRPr="00A733B0">
        <w:rPr>
          <w:rFonts w:ascii="Times New Roman" w:hAnsi="Times New Roman" w:cs="Times New Roman"/>
          <w:sz w:val="28"/>
        </w:rPr>
        <w:t xml:space="preserve">9 месяцев </w:t>
      </w:r>
      <w:r w:rsidRPr="00A733B0">
        <w:rPr>
          <w:rFonts w:ascii="Times New Roman" w:hAnsi="Times New Roman" w:cs="Times New Roman"/>
          <w:sz w:val="28"/>
        </w:rPr>
        <w:t xml:space="preserve"> 2015 года сложилось ниже, чем в городах</w:t>
      </w:r>
      <w:r w:rsidR="008F15F4" w:rsidRPr="00A733B0">
        <w:rPr>
          <w:rFonts w:ascii="Times New Roman" w:hAnsi="Times New Roman" w:cs="Times New Roman"/>
          <w:sz w:val="28"/>
        </w:rPr>
        <w:t xml:space="preserve"> </w:t>
      </w:r>
      <w:r w:rsidR="0010759F" w:rsidRPr="00A733B0">
        <w:rPr>
          <w:rFonts w:ascii="Times New Roman" w:hAnsi="Times New Roman" w:cs="Times New Roman"/>
          <w:sz w:val="28"/>
        </w:rPr>
        <w:t>- «</w:t>
      </w:r>
      <w:proofErr w:type="spellStart"/>
      <w:r w:rsidR="0010759F" w:rsidRPr="00A733B0">
        <w:rPr>
          <w:rFonts w:ascii="Times New Roman" w:hAnsi="Times New Roman" w:cs="Times New Roman"/>
          <w:sz w:val="28"/>
        </w:rPr>
        <w:t>миллионниках</w:t>
      </w:r>
      <w:proofErr w:type="spellEnd"/>
      <w:r w:rsidR="0010759F" w:rsidRPr="00A733B0">
        <w:rPr>
          <w:rFonts w:ascii="Times New Roman" w:hAnsi="Times New Roman" w:cs="Times New Roman"/>
          <w:sz w:val="28"/>
        </w:rPr>
        <w:t xml:space="preserve">» </w:t>
      </w:r>
      <w:r w:rsidRPr="00A733B0">
        <w:rPr>
          <w:rFonts w:ascii="Times New Roman" w:hAnsi="Times New Roman" w:cs="Times New Roman"/>
          <w:sz w:val="28"/>
        </w:rPr>
        <w:t xml:space="preserve"> Сибирского федерального округа.</w:t>
      </w:r>
    </w:p>
    <w:p w:rsidR="00FB4F5D" w:rsidRPr="00A733B0" w:rsidRDefault="00F13ED3" w:rsidP="00FB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3B0">
        <w:rPr>
          <w:rFonts w:ascii="Times New Roman" w:hAnsi="Times New Roman" w:cs="Times New Roman"/>
          <w:sz w:val="28"/>
          <w:szCs w:val="28"/>
        </w:rPr>
        <w:t>З</w:t>
      </w:r>
      <w:r w:rsidR="00FB4F5D" w:rsidRPr="00A733B0">
        <w:rPr>
          <w:rFonts w:ascii="Times New Roman" w:hAnsi="Times New Roman" w:cs="Times New Roman"/>
          <w:sz w:val="28"/>
          <w:szCs w:val="28"/>
        </w:rPr>
        <w:t>амедл</w:t>
      </w:r>
      <w:r w:rsidRPr="00A733B0">
        <w:rPr>
          <w:rFonts w:ascii="Times New Roman" w:hAnsi="Times New Roman" w:cs="Times New Roman"/>
          <w:sz w:val="28"/>
          <w:szCs w:val="28"/>
        </w:rPr>
        <w:t>ились</w:t>
      </w:r>
      <w:r w:rsidR="00FB4F5D" w:rsidRPr="00A733B0">
        <w:rPr>
          <w:rFonts w:ascii="Times New Roman" w:hAnsi="Times New Roman" w:cs="Times New Roman"/>
          <w:sz w:val="28"/>
          <w:szCs w:val="28"/>
        </w:rPr>
        <w:t xml:space="preserve"> темп</w:t>
      </w:r>
      <w:r w:rsidRPr="00A733B0">
        <w:rPr>
          <w:rFonts w:ascii="Times New Roman" w:hAnsi="Times New Roman" w:cs="Times New Roman"/>
          <w:sz w:val="28"/>
          <w:szCs w:val="28"/>
        </w:rPr>
        <w:t>ы</w:t>
      </w:r>
      <w:r w:rsidR="00FB4F5D" w:rsidRPr="00A733B0">
        <w:rPr>
          <w:rFonts w:ascii="Times New Roman" w:hAnsi="Times New Roman" w:cs="Times New Roman"/>
          <w:sz w:val="28"/>
          <w:szCs w:val="28"/>
        </w:rPr>
        <w:t xml:space="preserve"> роста по основным показателям социально-экономического развития.</w:t>
      </w:r>
    </w:p>
    <w:p w:rsidR="00FB4F5D" w:rsidRPr="00A733B0" w:rsidRDefault="00FB4F5D" w:rsidP="00FB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B0">
        <w:rPr>
          <w:rFonts w:ascii="Times New Roman" w:hAnsi="Times New Roman" w:cs="Times New Roman"/>
          <w:sz w:val="28"/>
          <w:szCs w:val="28"/>
        </w:rPr>
        <w:t xml:space="preserve">Общая сумма недоимки по </w:t>
      </w:r>
      <w:r w:rsidR="001B0BF0" w:rsidRPr="00A733B0">
        <w:rPr>
          <w:rFonts w:ascii="Times New Roman" w:hAnsi="Times New Roman" w:cs="Times New Roman"/>
          <w:sz w:val="28"/>
          <w:szCs w:val="28"/>
        </w:rPr>
        <w:t>налоговым и неналоговым доходам за 9 месяцев 2015 года увеличилась на 271 652,67 тыс. рублей или на 23,2%.</w:t>
      </w:r>
    </w:p>
    <w:p w:rsidR="008F15F4" w:rsidRPr="00A733B0" w:rsidRDefault="00F13ED3" w:rsidP="008F1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3B0">
        <w:rPr>
          <w:rFonts w:ascii="Times New Roman" w:hAnsi="Times New Roman" w:cs="Times New Roman"/>
          <w:sz w:val="28"/>
          <w:szCs w:val="28"/>
        </w:rPr>
        <w:t xml:space="preserve">Освоение средств бюджета города за отчетный период текущего года составило </w:t>
      </w:r>
      <w:r w:rsidR="008F15F4" w:rsidRPr="00A733B0">
        <w:rPr>
          <w:rFonts w:ascii="Times New Roman" w:eastAsia="Times New Roman" w:hAnsi="Times New Roman" w:cs="Times New Roman"/>
          <w:sz w:val="28"/>
          <w:szCs w:val="28"/>
        </w:rPr>
        <w:t>62,4% от уточненных бюджетных назначений на 01.10.2015, в том числе:</w:t>
      </w:r>
    </w:p>
    <w:p w:rsidR="008F15F4" w:rsidRPr="00A733B0" w:rsidRDefault="008F15F4" w:rsidP="008F1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A733B0">
        <w:rPr>
          <w:rFonts w:ascii="Times New Roman" w:eastAsia="Times New Roman" w:hAnsi="Times New Roman" w:cs="Times New Roman"/>
          <w:sz w:val="28"/>
          <w:szCs w:val="28"/>
        </w:rPr>
        <w:t>- 62,7</w:t>
      </w:r>
      <w:r w:rsidRPr="00A733B0">
        <w:rPr>
          <w:rFonts w:ascii="Times New Roman" w:eastAsia="Times New Roman" w:hAnsi="Times New Roman" w:cs="Times New Roman"/>
          <w:bCs/>
          <w:sz w:val="28"/>
          <w:szCs w:val="18"/>
        </w:rPr>
        <w:t xml:space="preserve">% - </w:t>
      </w:r>
      <w:r w:rsidRPr="00A733B0">
        <w:rPr>
          <w:rFonts w:ascii="Times New Roman" w:eastAsia="Times New Roman" w:hAnsi="Times New Roman" w:cs="Times New Roman"/>
          <w:sz w:val="28"/>
          <w:szCs w:val="28"/>
        </w:rPr>
        <w:t>по муниципальным программам</w:t>
      </w:r>
      <w:r w:rsidRPr="00A733B0">
        <w:rPr>
          <w:rFonts w:ascii="Times New Roman" w:eastAsia="Times New Roman" w:hAnsi="Times New Roman" w:cs="Times New Roman"/>
          <w:bCs/>
          <w:sz w:val="28"/>
          <w:szCs w:val="18"/>
        </w:rPr>
        <w:t>;</w:t>
      </w:r>
    </w:p>
    <w:p w:rsidR="008F15F4" w:rsidRPr="00A733B0" w:rsidRDefault="008F15F4" w:rsidP="008F1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A733B0">
        <w:rPr>
          <w:rFonts w:ascii="Times New Roman" w:eastAsia="Times New Roman" w:hAnsi="Times New Roman" w:cs="Times New Roman"/>
          <w:bCs/>
          <w:sz w:val="28"/>
          <w:szCs w:val="18"/>
        </w:rPr>
        <w:t>- 57,3% - по непрограммным расходам.</w:t>
      </w:r>
    </w:p>
    <w:p w:rsidR="00F13ED3" w:rsidRPr="00A733B0" w:rsidRDefault="00F13ED3" w:rsidP="008F15F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3B0">
        <w:rPr>
          <w:rFonts w:ascii="Times New Roman" w:hAnsi="Times New Roman" w:cs="Times New Roman"/>
          <w:sz w:val="28"/>
          <w:szCs w:val="28"/>
        </w:rPr>
        <w:t xml:space="preserve">Ориентир освоения бюджетных средств </w:t>
      </w:r>
      <w:r w:rsidR="009B4C96">
        <w:rPr>
          <w:rFonts w:ascii="Times New Roman" w:hAnsi="Times New Roman" w:cs="Times New Roman"/>
          <w:sz w:val="28"/>
          <w:szCs w:val="28"/>
        </w:rPr>
        <w:t>за 9 месяцев</w:t>
      </w:r>
      <w:r w:rsidRPr="00A733B0">
        <w:rPr>
          <w:rFonts w:ascii="Times New Roman" w:hAnsi="Times New Roman" w:cs="Times New Roman"/>
          <w:sz w:val="28"/>
          <w:szCs w:val="28"/>
        </w:rPr>
        <w:t xml:space="preserve"> 2015 года установлен Минфином РФ и Федеральным казначейством в размере  </w:t>
      </w:r>
      <w:r w:rsidR="008F15F4" w:rsidRPr="00A733B0">
        <w:rPr>
          <w:rFonts w:ascii="Times New Roman" w:hAnsi="Times New Roman" w:cs="Times New Roman"/>
          <w:sz w:val="28"/>
          <w:szCs w:val="28"/>
        </w:rPr>
        <w:t>70</w:t>
      </w:r>
      <w:r w:rsidRPr="00A733B0">
        <w:rPr>
          <w:rFonts w:ascii="Times New Roman" w:hAnsi="Times New Roman" w:cs="Times New Roman"/>
          <w:sz w:val="28"/>
          <w:szCs w:val="28"/>
        </w:rPr>
        <w:t>%.</w:t>
      </w:r>
    </w:p>
    <w:p w:rsidR="00C45DEF" w:rsidRPr="00CF47B8" w:rsidRDefault="008F15F4" w:rsidP="00C45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3B0">
        <w:rPr>
          <w:rFonts w:ascii="Times New Roman" w:eastAsia="Times New Roman" w:hAnsi="Times New Roman" w:cs="Times New Roman"/>
          <w:sz w:val="28"/>
          <w:szCs w:val="28"/>
        </w:rPr>
        <w:t xml:space="preserve">Согласно отчету о реализации программы </w:t>
      </w:r>
      <w:r w:rsidR="009B4C96">
        <w:rPr>
          <w:rFonts w:ascii="Times New Roman" w:eastAsia="Times New Roman" w:hAnsi="Times New Roman" w:cs="Times New Roman"/>
          <w:sz w:val="28"/>
          <w:szCs w:val="28"/>
        </w:rPr>
        <w:t xml:space="preserve">«Развитие образования в городе Красноярске» на 2015 год и плановый период 2016-2017 годов» </w:t>
      </w:r>
      <w:r w:rsidRPr="00A733B0">
        <w:rPr>
          <w:rFonts w:ascii="Times New Roman" w:eastAsia="Times New Roman" w:hAnsi="Times New Roman" w:cs="Times New Roman"/>
          <w:sz w:val="28"/>
          <w:szCs w:val="28"/>
        </w:rPr>
        <w:t xml:space="preserve">за 9 месяцев 2015 года </w:t>
      </w:r>
      <w:r w:rsidR="00C45DEF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</w:t>
      </w:r>
      <w:r w:rsidR="00C45DEF" w:rsidRPr="00CF47B8">
        <w:rPr>
          <w:rFonts w:ascii="Times New Roman" w:eastAsia="Times New Roman" w:hAnsi="Times New Roman" w:cs="Times New Roman"/>
          <w:sz w:val="28"/>
          <w:szCs w:val="28"/>
        </w:rPr>
        <w:t>«Количество созданных мест для детей в системе дошкольного образования города Красноярска»</w:t>
      </w:r>
      <w:r w:rsidR="00C45DEF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C45DEF" w:rsidRPr="00CF47B8">
        <w:rPr>
          <w:rFonts w:ascii="Times New Roman" w:eastAsia="Times New Roman" w:hAnsi="Times New Roman" w:cs="Times New Roman"/>
          <w:sz w:val="28"/>
          <w:szCs w:val="28"/>
        </w:rPr>
        <w:t>27,8% от плана года</w:t>
      </w:r>
      <w:r w:rsidR="00C45DEF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C45DEF" w:rsidRPr="00FA3487">
        <w:rPr>
          <w:rFonts w:ascii="Times New Roman" w:eastAsia="Times New Roman" w:hAnsi="Times New Roman" w:cs="Times New Roman"/>
          <w:sz w:val="28"/>
          <w:szCs w:val="28"/>
        </w:rPr>
        <w:t>3 588 дополнительных мест</w:t>
      </w:r>
      <w:r w:rsidR="00C45DEF">
        <w:rPr>
          <w:rFonts w:ascii="Times New Roman" w:eastAsia="Times New Roman" w:hAnsi="Times New Roman" w:cs="Times New Roman"/>
          <w:sz w:val="28"/>
          <w:szCs w:val="28"/>
        </w:rPr>
        <w:t xml:space="preserve">. С учетом этого существует риск </w:t>
      </w:r>
      <w:r w:rsidR="00C45DEF" w:rsidRPr="00FA3487">
        <w:rPr>
          <w:rFonts w:ascii="Times New Roman" w:eastAsia="Times New Roman" w:hAnsi="Times New Roman" w:cs="Times New Roman"/>
          <w:sz w:val="28"/>
          <w:szCs w:val="28"/>
        </w:rPr>
        <w:t>исполнения данного показателя в полном объеме.</w:t>
      </w:r>
    </w:p>
    <w:p w:rsidR="006617EF" w:rsidRPr="00A733B0" w:rsidRDefault="008F0AD0" w:rsidP="00C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3B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3ED3" w:rsidRPr="00A733B0">
        <w:rPr>
          <w:rFonts w:ascii="Times New Roman" w:eastAsia="Times New Roman" w:hAnsi="Times New Roman" w:cs="Times New Roman"/>
          <w:sz w:val="28"/>
          <w:szCs w:val="28"/>
        </w:rPr>
        <w:t xml:space="preserve">о АИП освоение расходов за </w:t>
      </w:r>
      <w:r w:rsidR="006617EF" w:rsidRPr="00A733B0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F13ED3" w:rsidRPr="00A733B0">
        <w:rPr>
          <w:rFonts w:ascii="Times New Roman" w:eastAsia="Times New Roman" w:hAnsi="Times New Roman" w:cs="Times New Roman"/>
          <w:sz w:val="28"/>
          <w:szCs w:val="28"/>
        </w:rPr>
        <w:t xml:space="preserve">2015 года составило </w:t>
      </w:r>
      <w:r w:rsidR="006617EF" w:rsidRPr="00A733B0">
        <w:rPr>
          <w:rFonts w:ascii="Times New Roman" w:eastAsia="Times New Roman" w:hAnsi="Times New Roman" w:cs="Times New Roman"/>
          <w:sz w:val="28"/>
          <w:szCs w:val="28"/>
        </w:rPr>
        <w:t xml:space="preserve">60,1% </w:t>
      </w:r>
      <w:r w:rsidR="00F13ED3" w:rsidRPr="00A733B0">
        <w:rPr>
          <w:rFonts w:ascii="Times New Roman" w:eastAsia="Times New Roman" w:hAnsi="Times New Roman" w:cs="Times New Roman"/>
          <w:sz w:val="28"/>
          <w:szCs w:val="28"/>
        </w:rPr>
        <w:t xml:space="preserve">от годового лимита расходов. </w:t>
      </w:r>
    </w:p>
    <w:p w:rsidR="00F13ED3" w:rsidRPr="00A733B0" w:rsidRDefault="00C17B47" w:rsidP="00F13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A733B0">
        <w:rPr>
          <w:rFonts w:ascii="Times New Roman" w:eastAsia="Times New Roman" w:hAnsi="Times New Roman" w:cs="Times New Roman"/>
          <w:sz w:val="28"/>
          <w:szCs w:val="28"/>
        </w:rPr>
        <w:t xml:space="preserve">а 9 месяцев 2015 года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3ED3" w:rsidRPr="00A733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F13ED3" w:rsidRPr="00A733B0">
        <w:rPr>
          <w:rFonts w:ascii="Times New Roman" w:eastAsia="Times New Roman" w:hAnsi="Times New Roman" w:cs="Times New Roman"/>
          <w:sz w:val="28"/>
          <w:szCs w:val="28"/>
        </w:rPr>
        <w:t xml:space="preserve"> дорожн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F13ED3" w:rsidRPr="00A733B0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поступило средств </w:t>
      </w:r>
      <w:r w:rsidR="00F13ED3" w:rsidRPr="00A733B0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CD6527" w:rsidRPr="00A733B0">
        <w:rPr>
          <w:rFonts w:ascii="Times New Roman" w:eastAsia="Times New Roman" w:hAnsi="Times New Roman" w:cs="Times New Roman"/>
          <w:sz w:val="28"/>
        </w:rPr>
        <w:t xml:space="preserve">872 387,80 тыс. рублей или  75,1% </w:t>
      </w:r>
      <w:r w:rsidR="00F13ED3" w:rsidRPr="00A733B0">
        <w:rPr>
          <w:rFonts w:ascii="Times New Roman" w:hAnsi="Times New Roman" w:cs="Times New Roman"/>
          <w:sz w:val="28"/>
        </w:rPr>
        <w:t xml:space="preserve">от плана года, освоены </w:t>
      </w:r>
      <w:r w:rsidR="00C45DEF">
        <w:rPr>
          <w:rFonts w:ascii="Times New Roman" w:hAnsi="Times New Roman" w:cs="Times New Roman"/>
          <w:sz w:val="28"/>
        </w:rPr>
        <w:t>средства</w:t>
      </w:r>
      <w:r w:rsidR="00F13ED3" w:rsidRPr="00A733B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13ED3" w:rsidRPr="00A733B0">
        <w:rPr>
          <w:rFonts w:ascii="Times New Roman" w:hAnsi="Times New Roman" w:cs="Times New Roman"/>
          <w:sz w:val="28"/>
        </w:rPr>
        <w:t xml:space="preserve">сумме </w:t>
      </w:r>
      <w:r w:rsidR="00546346" w:rsidRPr="00A733B0">
        <w:rPr>
          <w:rFonts w:ascii="Times New Roman" w:eastAsia="Times New Roman" w:hAnsi="Times New Roman" w:cs="Times New Roman"/>
          <w:sz w:val="28"/>
        </w:rPr>
        <w:t xml:space="preserve">658 364,28 тыс. рублей или  56,7% </w:t>
      </w:r>
      <w:r w:rsidR="00F13ED3" w:rsidRPr="00A733B0">
        <w:rPr>
          <w:rFonts w:ascii="Times New Roman" w:hAnsi="Times New Roman" w:cs="Times New Roman"/>
          <w:sz w:val="28"/>
        </w:rPr>
        <w:t>от плана года.</w:t>
      </w:r>
    </w:p>
    <w:p w:rsidR="00F13ED3" w:rsidRPr="00A733B0" w:rsidRDefault="00F13ED3" w:rsidP="00F13ED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3B0">
        <w:rPr>
          <w:rFonts w:ascii="Times New Roman" w:hAnsi="Times New Roman" w:cs="Times New Roman"/>
          <w:sz w:val="28"/>
          <w:szCs w:val="28"/>
        </w:rPr>
        <w:t xml:space="preserve">Экономия от торгов составила </w:t>
      </w:r>
      <w:r w:rsidR="00546346" w:rsidRPr="00A733B0">
        <w:rPr>
          <w:rFonts w:ascii="Times New Roman" w:hAnsi="Times New Roman" w:cs="Times New Roman"/>
          <w:sz w:val="28"/>
          <w:szCs w:val="28"/>
        </w:rPr>
        <w:t xml:space="preserve">344 771,05 тыс. рублей или 8,1% </w:t>
      </w:r>
      <w:r w:rsidRPr="00A733B0">
        <w:rPr>
          <w:rFonts w:ascii="Times New Roman" w:hAnsi="Times New Roman" w:cs="Times New Roman"/>
          <w:sz w:val="28"/>
          <w:szCs w:val="28"/>
        </w:rPr>
        <w:t xml:space="preserve">от начальной максимальной цены контрактов. </w:t>
      </w:r>
    </w:p>
    <w:p w:rsidR="00F13ED3" w:rsidRPr="00A733B0" w:rsidRDefault="00F13ED3" w:rsidP="00F13ED3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733B0">
        <w:rPr>
          <w:rFonts w:ascii="Times New Roman" w:hAnsi="Times New Roman" w:cs="Times New Roman"/>
          <w:sz w:val="28"/>
          <w:szCs w:val="28"/>
        </w:rPr>
        <w:t>Проверка достоверности отражения доходов и расходов бюджета города показала, что данные</w:t>
      </w:r>
      <w:r w:rsidRPr="00A733B0">
        <w:rPr>
          <w:rFonts w:ascii="Times New Roman" w:eastAsia="Times New Roman" w:hAnsi="Times New Roman"/>
          <w:bCs/>
          <w:sz w:val="28"/>
          <w:szCs w:val="28"/>
        </w:rPr>
        <w:t xml:space="preserve"> кассового исполнения бюджета, указанные в Отчете, соответствуют показателям отчета по поступлениям и выбытиям бюджета города Красноярска, предоставленного </w:t>
      </w:r>
      <w:r w:rsidR="00411691" w:rsidRPr="00A733B0">
        <w:rPr>
          <w:rFonts w:ascii="Times New Roman" w:eastAsia="Times New Roman" w:hAnsi="Times New Roman"/>
          <w:bCs/>
          <w:sz w:val="28"/>
          <w:szCs w:val="28"/>
        </w:rPr>
        <w:t>УФК</w:t>
      </w:r>
      <w:r w:rsidRPr="00A733B0">
        <w:rPr>
          <w:rFonts w:ascii="Times New Roman" w:eastAsia="Times New Roman" w:hAnsi="Times New Roman"/>
          <w:bCs/>
          <w:sz w:val="28"/>
          <w:szCs w:val="28"/>
        </w:rPr>
        <w:t xml:space="preserve"> по Красноярскому краю по состоянию на 01.</w:t>
      </w:r>
      <w:r w:rsidR="00546346" w:rsidRPr="00A733B0">
        <w:rPr>
          <w:rFonts w:ascii="Times New Roman" w:eastAsia="Times New Roman" w:hAnsi="Times New Roman"/>
          <w:bCs/>
          <w:sz w:val="28"/>
          <w:szCs w:val="28"/>
        </w:rPr>
        <w:t>10</w:t>
      </w:r>
      <w:r w:rsidRPr="00A733B0">
        <w:rPr>
          <w:rFonts w:ascii="Times New Roman" w:eastAsia="Times New Roman" w:hAnsi="Times New Roman"/>
          <w:bCs/>
          <w:sz w:val="28"/>
          <w:szCs w:val="28"/>
        </w:rPr>
        <w:t xml:space="preserve">.2015. </w:t>
      </w:r>
    </w:p>
    <w:p w:rsidR="00F13ED3" w:rsidRPr="00A733B0" w:rsidRDefault="00220851" w:rsidP="00F13ED3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733B0">
        <w:rPr>
          <w:rFonts w:ascii="Times New Roman" w:eastAsia="Times New Roman" w:hAnsi="Times New Roman"/>
          <w:bCs/>
          <w:sz w:val="28"/>
          <w:szCs w:val="28"/>
        </w:rPr>
        <w:t xml:space="preserve">В ходе проверки отчета об исполнении бюджета города за </w:t>
      </w:r>
      <w:r w:rsidR="00546346" w:rsidRPr="00A733B0">
        <w:rPr>
          <w:rFonts w:ascii="Times New Roman" w:eastAsia="Times New Roman" w:hAnsi="Times New Roman"/>
          <w:bCs/>
          <w:sz w:val="28"/>
          <w:szCs w:val="28"/>
        </w:rPr>
        <w:t>9 месяцев</w:t>
      </w:r>
      <w:r w:rsidRPr="00A733B0">
        <w:rPr>
          <w:rFonts w:ascii="Times New Roman" w:eastAsia="Times New Roman" w:hAnsi="Times New Roman"/>
          <w:bCs/>
          <w:sz w:val="28"/>
          <w:szCs w:val="28"/>
        </w:rPr>
        <w:t xml:space="preserve"> 2015 года выявлено:</w:t>
      </w:r>
    </w:p>
    <w:p w:rsidR="00FB4F5D" w:rsidRPr="00A733B0" w:rsidRDefault="009D5C54" w:rsidP="00546346">
      <w:pPr>
        <w:spacing w:after="0" w:line="240" w:lineRule="auto"/>
        <w:ind w:firstLine="709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20851" w:rsidRPr="00A733B0">
        <w:rPr>
          <w:rFonts w:ascii="Times New Roman" w:hAnsi="Times New Roman" w:cs="Times New Roman"/>
          <w:sz w:val="28"/>
          <w:szCs w:val="28"/>
        </w:rPr>
        <w:t>Р</w:t>
      </w:r>
      <w:r w:rsidR="00FB4F5D" w:rsidRPr="00A733B0">
        <w:rPr>
          <w:rFonts w:ascii="Times New Roman" w:hAnsi="Times New Roman" w:cs="Times New Roman"/>
          <w:sz w:val="28"/>
          <w:szCs w:val="28"/>
        </w:rPr>
        <w:t>азноч</w:t>
      </w:r>
      <w:r w:rsidR="00546346" w:rsidRPr="00A733B0">
        <w:rPr>
          <w:rFonts w:ascii="Times New Roman" w:hAnsi="Times New Roman" w:cs="Times New Roman"/>
          <w:sz w:val="28"/>
          <w:szCs w:val="28"/>
        </w:rPr>
        <w:t>тение по финансовым показателям.</w:t>
      </w:r>
    </w:p>
    <w:p w:rsidR="00C5408E" w:rsidRPr="00A733B0" w:rsidRDefault="009D5C54" w:rsidP="00546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546346" w:rsidRPr="00A733B0">
        <w:rPr>
          <w:rFonts w:ascii="Times New Roman" w:hAnsi="Times New Roman" w:cs="Times New Roman"/>
          <w:bCs/>
          <w:sz w:val="28"/>
          <w:szCs w:val="28"/>
        </w:rPr>
        <w:t>При заполнении отчетов об исполнении муниципальных программ</w:t>
      </w:r>
      <w:r w:rsidR="00D7519D" w:rsidRPr="00A733B0">
        <w:rPr>
          <w:rFonts w:eastAsiaTheme="minorHAnsi"/>
          <w:b/>
          <w:lang w:eastAsia="en-US"/>
        </w:rPr>
        <w:t xml:space="preserve"> </w:t>
      </w:r>
      <w:r w:rsidR="00D7519D" w:rsidRPr="00A733B0">
        <w:rPr>
          <w:rFonts w:ascii="Times New Roman" w:eastAsiaTheme="minorHAnsi" w:hAnsi="Times New Roman" w:cs="Times New Roman"/>
          <w:sz w:val="28"/>
          <w:lang w:eastAsia="en-US"/>
        </w:rPr>
        <w:t>н</w:t>
      </w:r>
      <w:r w:rsidR="00C5408E" w:rsidRPr="00A733B0">
        <w:rPr>
          <w:rFonts w:ascii="Times New Roman" w:eastAsiaTheme="minorHAnsi" w:hAnsi="Times New Roman" w:cs="Times New Roman"/>
          <w:sz w:val="28"/>
          <w:lang w:eastAsia="en-US"/>
        </w:rPr>
        <w:t>арушаю</w:t>
      </w:r>
      <w:r w:rsidR="00D7519D" w:rsidRPr="00A733B0">
        <w:rPr>
          <w:rFonts w:ascii="Times New Roman" w:eastAsiaTheme="minorHAnsi" w:hAnsi="Times New Roman" w:cs="Times New Roman"/>
          <w:sz w:val="28"/>
          <w:lang w:eastAsia="en-US"/>
        </w:rPr>
        <w:t>тся требовани</w:t>
      </w:r>
      <w:r w:rsidR="00C5408E" w:rsidRPr="00A733B0">
        <w:rPr>
          <w:rFonts w:ascii="Times New Roman" w:eastAsiaTheme="minorHAnsi" w:hAnsi="Times New Roman" w:cs="Times New Roman"/>
          <w:sz w:val="28"/>
          <w:lang w:eastAsia="en-US"/>
        </w:rPr>
        <w:t>я</w:t>
      </w:r>
      <w:r w:rsidR="00D7519D" w:rsidRPr="00A733B0">
        <w:rPr>
          <w:rFonts w:ascii="Times New Roman" w:eastAsiaTheme="minorHAnsi" w:hAnsi="Times New Roman" w:cs="Times New Roman"/>
          <w:sz w:val="28"/>
          <w:lang w:eastAsia="en-US"/>
        </w:rPr>
        <w:t xml:space="preserve"> Постановления №153</w:t>
      </w:r>
      <w:r w:rsidR="00546346" w:rsidRPr="00A733B0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FB4F5D" w:rsidRPr="00A733B0" w:rsidRDefault="00220851" w:rsidP="00111D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3B0">
        <w:rPr>
          <w:rFonts w:ascii="Times New Roman" w:hAnsi="Times New Roman" w:cs="Times New Roman"/>
          <w:sz w:val="28"/>
          <w:szCs w:val="28"/>
        </w:rPr>
        <w:t>3.</w:t>
      </w:r>
      <w:r w:rsidR="009D5C54">
        <w:rPr>
          <w:rFonts w:ascii="Times New Roman" w:hAnsi="Times New Roman" w:cs="Times New Roman"/>
          <w:sz w:val="28"/>
          <w:szCs w:val="28"/>
        </w:rPr>
        <w:t> </w:t>
      </w:r>
      <w:r w:rsidRPr="00A733B0">
        <w:rPr>
          <w:rFonts w:ascii="Times New Roman" w:hAnsi="Times New Roman" w:cs="Times New Roman"/>
          <w:sz w:val="28"/>
          <w:szCs w:val="28"/>
        </w:rPr>
        <w:t xml:space="preserve">Имеются замечания </w:t>
      </w:r>
      <w:r w:rsidR="00FB4F5D" w:rsidRPr="00A733B0">
        <w:rPr>
          <w:rFonts w:ascii="Times New Roman" w:hAnsi="Times New Roman" w:cs="Times New Roman"/>
          <w:sz w:val="28"/>
          <w:szCs w:val="28"/>
        </w:rPr>
        <w:t>техническ</w:t>
      </w:r>
      <w:r w:rsidRPr="00A733B0">
        <w:rPr>
          <w:rFonts w:ascii="Times New Roman" w:hAnsi="Times New Roman" w:cs="Times New Roman"/>
          <w:sz w:val="28"/>
          <w:szCs w:val="28"/>
        </w:rPr>
        <w:t>ого</w:t>
      </w:r>
      <w:r w:rsidR="00FB4F5D" w:rsidRPr="00A733B0">
        <w:rPr>
          <w:rFonts w:ascii="Times New Roman" w:hAnsi="Times New Roman" w:cs="Times New Roman"/>
          <w:sz w:val="28"/>
          <w:szCs w:val="28"/>
        </w:rPr>
        <w:t xml:space="preserve"> </w:t>
      </w:r>
      <w:r w:rsidRPr="00A733B0">
        <w:rPr>
          <w:rFonts w:ascii="Times New Roman" w:hAnsi="Times New Roman" w:cs="Times New Roman"/>
          <w:sz w:val="28"/>
          <w:szCs w:val="28"/>
        </w:rPr>
        <w:t>характера</w:t>
      </w:r>
      <w:r w:rsidR="00FB4F5D" w:rsidRPr="00A733B0">
        <w:rPr>
          <w:rFonts w:ascii="Times New Roman" w:hAnsi="Times New Roman" w:cs="Times New Roman"/>
          <w:sz w:val="28"/>
          <w:szCs w:val="28"/>
        </w:rPr>
        <w:t>.</w:t>
      </w:r>
    </w:p>
    <w:p w:rsidR="00FB4F5D" w:rsidRPr="00E656BB" w:rsidRDefault="00FB4F5D" w:rsidP="00FB4F5D">
      <w:pPr>
        <w:shd w:val="clear" w:color="auto" w:fill="FFFFFF"/>
        <w:spacing w:after="0" w:line="240" w:lineRule="auto"/>
        <w:ind w:left="11" w:right="11" w:firstLine="714"/>
        <w:jc w:val="both"/>
        <w:rPr>
          <w:rFonts w:ascii="Times New Roman" w:eastAsia="Times New Roman" w:hAnsi="Times New Roman"/>
          <w:bCs/>
          <w:sz w:val="20"/>
          <w:szCs w:val="28"/>
        </w:rPr>
      </w:pPr>
    </w:p>
    <w:p w:rsidR="00FB4F5D" w:rsidRPr="00A733B0" w:rsidRDefault="00FB4F5D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733B0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FB4F5D" w:rsidRPr="00A733B0" w:rsidRDefault="00FB4F5D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B0">
        <w:rPr>
          <w:rFonts w:ascii="Times New Roman" w:hAnsi="Times New Roman" w:cs="Times New Roman"/>
          <w:bCs/>
          <w:sz w:val="28"/>
          <w:szCs w:val="28"/>
        </w:rPr>
        <w:t>Администрации города:</w:t>
      </w:r>
    </w:p>
    <w:p w:rsidR="00FB4F5D" w:rsidRPr="00A733B0" w:rsidRDefault="00FB4F5D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3B0">
        <w:rPr>
          <w:rFonts w:ascii="Times New Roman" w:hAnsi="Times New Roman" w:cs="Times New Roman"/>
          <w:sz w:val="28"/>
          <w:szCs w:val="28"/>
        </w:rPr>
        <w:t>- устранить разночтения по финансовым показателям;</w:t>
      </w:r>
    </w:p>
    <w:p w:rsidR="00FB4F5D" w:rsidRPr="00A733B0" w:rsidRDefault="009D5C54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4F5D" w:rsidRPr="00A733B0">
        <w:rPr>
          <w:rFonts w:ascii="Times New Roman" w:hAnsi="Times New Roman" w:cs="Times New Roman"/>
          <w:sz w:val="28"/>
          <w:szCs w:val="28"/>
        </w:rPr>
        <w:t>отчеты о реализации муниципальных программ привести</w:t>
      </w:r>
      <w:r w:rsidR="00411691" w:rsidRPr="00A733B0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П</w:t>
      </w:r>
      <w:r w:rsidR="00FB4F5D" w:rsidRPr="00A733B0">
        <w:rPr>
          <w:rFonts w:ascii="Times New Roman" w:hAnsi="Times New Roman" w:cs="Times New Roman"/>
          <w:sz w:val="28"/>
          <w:szCs w:val="28"/>
        </w:rPr>
        <w:t>остановления №153;</w:t>
      </w:r>
    </w:p>
    <w:p w:rsidR="00FB4F5D" w:rsidRPr="00A733B0" w:rsidRDefault="00FB4F5D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B0">
        <w:rPr>
          <w:rFonts w:ascii="Times New Roman" w:hAnsi="Times New Roman" w:cs="Times New Roman"/>
          <w:bCs/>
          <w:sz w:val="28"/>
          <w:szCs w:val="28"/>
        </w:rPr>
        <w:t>- </w:t>
      </w:r>
      <w:r w:rsidR="00D44F9B">
        <w:rPr>
          <w:rFonts w:ascii="Times New Roman" w:hAnsi="Times New Roman" w:cs="Times New Roman"/>
          <w:bCs/>
          <w:sz w:val="28"/>
          <w:szCs w:val="28"/>
        </w:rPr>
        <w:t xml:space="preserve">принять меры по </w:t>
      </w:r>
      <w:r w:rsidRPr="00A733B0">
        <w:rPr>
          <w:rFonts w:ascii="Times New Roman" w:hAnsi="Times New Roman" w:cs="Times New Roman"/>
          <w:bCs/>
          <w:sz w:val="28"/>
          <w:szCs w:val="28"/>
        </w:rPr>
        <w:t>обеспеч</w:t>
      </w:r>
      <w:r w:rsidR="00D44F9B">
        <w:rPr>
          <w:rFonts w:ascii="Times New Roman" w:hAnsi="Times New Roman" w:cs="Times New Roman"/>
          <w:bCs/>
          <w:sz w:val="28"/>
          <w:szCs w:val="28"/>
        </w:rPr>
        <w:t>ению</w:t>
      </w:r>
      <w:r w:rsidRPr="00A733B0">
        <w:rPr>
          <w:rFonts w:ascii="Times New Roman" w:hAnsi="Times New Roman" w:cs="Times New Roman"/>
          <w:bCs/>
          <w:sz w:val="28"/>
          <w:szCs w:val="28"/>
        </w:rPr>
        <w:t xml:space="preserve"> своевременно</w:t>
      </w:r>
      <w:r w:rsidR="00D44F9B">
        <w:rPr>
          <w:rFonts w:ascii="Times New Roman" w:hAnsi="Times New Roman" w:cs="Times New Roman"/>
          <w:bCs/>
          <w:sz w:val="28"/>
          <w:szCs w:val="28"/>
        </w:rPr>
        <w:t>го</w:t>
      </w:r>
      <w:r w:rsidRPr="00A733B0">
        <w:rPr>
          <w:rFonts w:ascii="Times New Roman" w:hAnsi="Times New Roman" w:cs="Times New Roman"/>
          <w:bCs/>
          <w:sz w:val="28"/>
          <w:szCs w:val="28"/>
        </w:rPr>
        <w:t xml:space="preserve"> поступлени</w:t>
      </w:r>
      <w:r w:rsidR="00D44F9B">
        <w:rPr>
          <w:rFonts w:ascii="Times New Roman" w:hAnsi="Times New Roman" w:cs="Times New Roman"/>
          <w:bCs/>
          <w:sz w:val="28"/>
          <w:szCs w:val="28"/>
        </w:rPr>
        <w:t>я</w:t>
      </w:r>
      <w:r w:rsidRPr="00A733B0">
        <w:rPr>
          <w:rFonts w:ascii="Times New Roman" w:hAnsi="Times New Roman" w:cs="Times New Roman"/>
          <w:bCs/>
          <w:sz w:val="28"/>
          <w:szCs w:val="28"/>
        </w:rPr>
        <w:t xml:space="preserve"> в бюджет города субсидий и субвенций, утвержденных в бюджете города;</w:t>
      </w:r>
    </w:p>
    <w:p w:rsidR="00FB4F5D" w:rsidRPr="00A733B0" w:rsidRDefault="00FB4F5D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3B0">
        <w:rPr>
          <w:rFonts w:ascii="Times New Roman" w:hAnsi="Times New Roman" w:cs="Times New Roman"/>
          <w:bCs/>
          <w:sz w:val="28"/>
          <w:szCs w:val="28"/>
        </w:rPr>
        <w:t>- </w:t>
      </w:r>
      <w:r w:rsidR="00C17B47">
        <w:rPr>
          <w:rFonts w:ascii="Times New Roman" w:hAnsi="Times New Roman" w:cs="Times New Roman"/>
          <w:bCs/>
          <w:sz w:val="28"/>
          <w:szCs w:val="28"/>
        </w:rPr>
        <w:t xml:space="preserve">принять меры по получению доходов и </w:t>
      </w:r>
      <w:r w:rsidRPr="00A733B0">
        <w:rPr>
          <w:rFonts w:ascii="Times New Roman" w:hAnsi="Times New Roman" w:cs="Times New Roman"/>
          <w:bCs/>
          <w:sz w:val="28"/>
          <w:szCs w:val="28"/>
        </w:rPr>
        <w:t>осво</w:t>
      </w:r>
      <w:r w:rsidR="00C17B47">
        <w:rPr>
          <w:rFonts w:ascii="Times New Roman" w:hAnsi="Times New Roman" w:cs="Times New Roman"/>
          <w:bCs/>
          <w:sz w:val="28"/>
          <w:szCs w:val="28"/>
        </w:rPr>
        <w:t>ению</w:t>
      </w:r>
      <w:r w:rsidRPr="00A733B0">
        <w:rPr>
          <w:rFonts w:ascii="Times New Roman" w:hAnsi="Times New Roman" w:cs="Times New Roman"/>
          <w:bCs/>
          <w:sz w:val="28"/>
          <w:szCs w:val="28"/>
        </w:rPr>
        <w:t xml:space="preserve"> расход</w:t>
      </w:r>
      <w:r w:rsidR="00C17B47">
        <w:rPr>
          <w:rFonts w:ascii="Times New Roman" w:hAnsi="Times New Roman" w:cs="Times New Roman"/>
          <w:bCs/>
          <w:sz w:val="28"/>
          <w:szCs w:val="28"/>
        </w:rPr>
        <w:t>ов</w:t>
      </w:r>
      <w:r w:rsidRPr="00A733B0">
        <w:rPr>
          <w:rFonts w:ascii="Times New Roman" w:hAnsi="Times New Roman" w:cs="Times New Roman"/>
          <w:bCs/>
          <w:sz w:val="28"/>
          <w:szCs w:val="28"/>
        </w:rPr>
        <w:t xml:space="preserve"> бюджета города</w:t>
      </w:r>
      <w:r w:rsidR="00C17B47">
        <w:rPr>
          <w:rFonts w:ascii="Times New Roman" w:hAnsi="Times New Roman" w:cs="Times New Roman"/>
          <w:bCs/>
          <w:sz w:val="28"/>
          <w:szCs w:val="28"/>
        </w:rPr>
        <w:t xml:space="preserve"> в запланированных объемах</w:t>
      </w:r>
      <w:r w:rsidR="009B4C96">
        <w:rPr>
          <w:rFonts w:ascii="Times New Roman" w:hAnsi="Times New Roman" w:cs="Times New Roman"/>
          <w:bCs/>
          <w:sz w:val="28"/>
          <w:szCs w:val="28"/>
        </w:rPr>
        <w:t>;</w:t>
      </w:r>
      <w:r w:rsidRPr="00A733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4F5D" w:rsidRPr="00A733B0" w:rsidRDefault="009D5C54" w:rsidP="00F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4F5D" w:rsidRPr="00A733B0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="00546346" w:rsidRPr="00A733B0">
        <w:rPr>
          <w:rFonts w:ascii="Times New Roman" w:hAnsi="Times New Roman" w:cs="Times New Roman"/>
          <w:sz w:val="28"/>
          <w:szCs w:val="28"/>
        </w:rPr>
        <w:t>с главными администраторами неналоговых доходов</w:t>
      </w:r>
      <w:r w:rsidR="00FB4F5D" w:rsidRPr="00A733B0">
        <w:rPr>
          <w:rFonts w:ascii="Times New Roman" w:hAnsi="Times New Roman" w:cs="Times New Roman"/>
          <w:sz w:val="28"/>
          <w:szCs w:val="28"/>
        </w:rPr>
        <w:t xml:space="preserve"> </w:t>
      </w:r>
      <w:r w:rsidR="00E44122" w:rsidRPr="00A733B0">
        <w:rPr>
          <w:rFonts w:ascii="Times New Roman" w:hAnsi="Times New Roman" w:cs="Times New Roman"/>
          <w:sz w:val="28"/>
          <w:szCs w:val="28"/>
        </w:rPr>
        <w:t xml:space="preserve">и </w:t>
      </w:r>
      <w:r w:rsidR="00FB4F5D" w:rsidRPr="00A733B0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судебных приставов по Красноярскому краю по снижению задолженности по неналоговым доходам в бюджет города;</w:t>
      </w:r>
    </w:p>
    <w:p w:rsidR="009D5C54" w:rsidRDefault="009D5C54" w:rsidP="009D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4F5D" w:rsidRPr="00A733B0">
        <w:rPr>
          <w:rFonts w:ascii="Times New Roman" w:hAnsi="Times New Roman" w:cs="Times New Roman"/>
          <w:sz w:val="28"/>
          <w:szCs w:val="28"/>
        </w:rPr>
        <w:t xml:space="preserve">учесть недостатки, выявленные КСП по результатам проверки Отчета об исполнении бюджета города за </w:t>
      </w:r>
      <w:r w:rsidR="00E44122" w:rsidRPr="00A733B0">
        <w:rPr>
          <w:rFonts w:ascii="Times New Roman" w:hAnsi="Times New Roman" w:cs="Times New Roman"/>
          <w:sz w:val="28"/>
          <w:szCs w:val="28"/>
        </w:rPr>
        <w:t>9 месяцев</w:t>
      </w:r>
      <w:r w:rsidR="00FB4F5D" w:rsidRPr="00A733B0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9D5C54" w:rsidRPr="00F0516A" w:rsidRDefault="009D5C54" w:rsidP="009D5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92"/>
        <w:gridCol w:w="3285"/>
      </w:tblGrid>
      <w:tr w:rsidR="009D5C54" w:rsidTr="009D5C54">
        <w:tc>
          <w:tcPr>
            <w:tcW w:w="4077" w:type="dxa"/>
          </w:tcPr>
          <w:p w:rsidR="009B4C96" w:rsidRDefault="009B4C96" w:rsidP="009D5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4C96" w:rsidRDefault="009B4C96" w:rsidP="009D5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A77" w:rsidRDefault="006A2A77" w:rsidP="009D5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5C54" w:rsidRPr="00A733B0" w:rsidRDefault="009D5C54" w:rsidP="009D5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733B0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A73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</w:t>
            </w:r>
          </w:p>
          <w:p w:rsidR="009D5C54" w:rsidRDefault="009D5C54" w:rsidP="009D5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733B0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редседателя</w:t>
            </w:r>
          </w:p>
          <w:p w:rsidR="009D5C54" w:rsidRPr="00A733B0" w:rsidRDefault="009D5C54" w:rsidP="009D5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3B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Контрольно-счетной палаты</w:t>
            </w:r>
          </w:p>
          <w:p w:rsidR="009D5C54" w:rsidRDefault="009D5C54" w:rsidP="009D5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3B0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Красноярска</w:t>
            </w:r>
          </w:p>
        </w:tc>
        <w:tc>
          <w:tcPr>
            <w:tcW w:w="2492" w:type="dxa"/>
          </w:tcPr>
          <w:p w:rsidR="009D5C54" w:rsidRDefault="009D5C54" w:rsidP="009D5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9D5C54" w:rsidRDefault="009D5C54" w:rsidP="009D5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Линючева</w:t>
            </w:r>
            <w:proofErr w:type="spellEnd"/>
          </w:p>
        </w:tc>
      </w:tr>
    </w:tbl>
    <w:p w:rsidR="009D5C54" w:rsidRDefault="009D5C54" w:rsidP="009D5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5C54" w:rsidSect="00304C77"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05" w:rsidRDefault="00117605" w:rsidP="0062469E">
      <w:pPr>
        <w:spacing w:after="0" w:line="240" w:lineRule="auto"/>
      </w:pPr>
      <w:r>
        <w:separator/>
      </w:r>
    </w:p>
  </w:endnote>
  <w:endnote w:type="continuationSeparator" w:id="0">
    <w:p w:rsidR="00117605" w:rsidRDefault="00117605" w:rsidP="0062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5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7605" w:rsidRDefault="00117605">
        <w:pPr>
          <w:pStyle w:val="a8"/>
          <w:jc w:val="center"/>
        </w:pPr>
        <w:r w:rsidRPr="002E015F">
          <w:rPr>
            <w:rFonts w:ascii="Times New Roman" w:hAnsi="Times New Roman" w:cs="Times New Roman"/>
          </w:rPr>
          <w:fldChar w:fldCharType="begin"/>
        </w:r>
        <w:r w:rsidRPr="002E015F">
          <w:rPr>
            <w:rFonts w:ascii="Times New Roman" w:hAnsi="Times New Roman" w:cs="Times New Roman"/>
          </w:rPr>
          <w:instrText xml:space="preserve"> PAGE   \* MERGEFORMAT </w:instrText>
        </w:r>
        <w:r w:rsidRPr="002E015F">
          <w:rPr>
            <w:rFonts w:ascii="Times New Roman" w:hAnsi="Times New Roman" w:cs="Times New Roman"/>
          </w:rPr>
          <w:fldChar w:fldCharType="separate"/>
        </w:r>
        <w:r w:rsidR="00997F17">
          <w:rPr>
            <w:rFonts w:ascii="Times New Roman" w:hAnsi="Times New Roman" w:cs="Times New Roman"/>
            <w:noProof/>
          </w:rPr>
          <w:t>50</w:t>
        </w:r>
        <w:r w:rsidRPr="002E015F">
          <w:rPr>
            <w:rFonts w:ascii="Times New Roman" w:hAnsi="Times New Roman" w:cs="Times New Roman"/>
          </w:rPr>
          <w:fldChar w:fldCharType="end"/>
        </w:r>
      </w:p>
    </w:sdtContent>
  </w:sdt>
  <w:p w:rsidR="00117605" w:rsidRDefault="001176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05" w:rsidRDefault="00117605" w:rsidP="0062469E">
      <w:pPr>
        <w:spacing w:after="0" w:line="240" w:lineRule="auto"/>
      </w:pPr>
      <w:r>
        <w:separator/>
      </w:r>
    </w:p>
  </w:footnote>
  <w:footnote w:type="continuationSeparator" w:id="0">
    <w:p w:rsidR="00117605" w:rsidRDefault="00117605" w:rsidP="0062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00A"/>
    <w:multiLevelType w:val="hybridMultilevel"/>
    <w:tmpl w:val="7BA4BE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A3828C6"/>
    <w:multiLevelType w:val="hybridMultilevel"/>
    <w:tmpl w:val="BE72D1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5765D"/>
    <w:multiLevelType w:val="hybridMultilevel"/>
    <w:tmpl w:val="4526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2DE0"/>
    <w:multiLevelType w:val="hybridMultilevel"/>
    <w:tmpl w:val="8F8C7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8A57FF"/>
    <w:multiLevelType w:val="hybridMultilevel"/>
    <w:tmpl w:val="4198B1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CC3F90"/>
    <w:multiLevelType w:val="hybridMultilevel"/>
    <w:tmpl w:val="230612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776880"/>
    <w:multiLevelType w:val="hybridMultilevel"/>
    <w:tmpl w:val="530A0342"/>
    <w:lvl w:ilvl="0" w:tplc="8C38D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5001B6"/>
    <w:multiLevelType w:val="hybridMultilevel"/>
    <w:tmpl w:val="A19A2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6770B9"/>
    <w:multiLevelType w:val="hybridMultilevel"/>
    <w:tmpl w:val="92E85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DD6F93"/>
    <w:multiLevelType w:val="hybridMultilevel"/>
    <w:tmpl w:val="32486FEE"/>
    <w:lvl w:ilvl="0" w:tplc="359AB7C8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  <w:sz w:val="28"/>
        <w:szCs w:val="28"/>
      </w:rPr>
    </w:lvl>
    <w:lvl w:ilvl="1" w:tplc="359AB7C8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F1552F"/>
    <w:multiLevelType w:val="hybridMultilevel"/>
    <w:tmpl w:val="6B5AF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6A3864"/>
    <w:multiLevelType w:val="hybridMultilevel"/>
    <w:tmpl w:val="1A2A0B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6D026B"/>
    <w:multiLevelType w:val="hybridMultilevel"/>
    <w:tmpl w:val="E2488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B176E6"/>
    <w:multiLevelType w:val="hybridMultilevel"/>
    <w:tmpl w:val="49884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F17E05"/>
    <w:multiLevelType w:val="hybridMultilevel"/>
    <w:tmpl w:val="D9B6A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A14DFF"/>
    <w:multiLevelType w:val="hybridMultilevel"/>
    <w:tmpl w:val="CC72CFF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>
    <w:nsid w:val="373F2158"/>
    <w:multiLevelType w:val="hybridMultilevel"/>
    <w:tmpl w:val="EE78FE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142975"/>
    <w:multiLevelType w:val="hybridMultilevel"/>
    <w:tmpl w:val="600AFA68"/>
    <w:lvl w:ilvl="0" w:tplc="359AB7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121F23"/>
    <w:multiLevelType w:val="hybridMultilevel"/>
    <w:tmpl w:val="6E2CFC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396E65F4"/>
    <w:multiLevelType w:val="hybridMultilevel"/>
    <w:tmpl w:val="35EE76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5C46AC"/>
    <w:multiLevelType w:val="hybridMultilevel"/>
    <w:tmpl w:val="AFB2C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F086B"/>
    <w:multiLevelType w:val="hybridMultilevel"/>
    <w:tmpl w:val="9FB6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A3A51"/>
    <w:multiLevelType w:val="hybridMultilevel"/>
    <w:tmpl w:val="CAB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F1784"/>
    <w:multiLevelType w:val="hybridMultilevel"/>
    <w:tmpl w:val="C964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C1527"/>
    <w:multiLevelType w:val="hybridMultilevel"/>
    <w:tmpl w:val="3FD2BC50"/>
    <w:lvl w:ilvl="0" w:tplc="359AB7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6039DA"/>
    <w:multiLevelType w:val="hybridMultilevel"/>
    <w:tmpl w:val="EAE86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D77E64"/>
    <w:multiLevelType w:val="hybridMultilevel"/>
    <w:tmpl w:val="28C438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488E3B58"/>
    <w:multiLevelType w:val="hybridMultilevel"/>
    <w:tmpl w:val="B93A981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8">
    <w:nsid w:val="4BDF5EAC"/>
    <w:multiLevelType w:val="hybridMultilevel"/>
    <w:tmpl w:val="68644F10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9">
    <w:nsid w:val="4CFC30C5"/>
    <w:multiLevelType w:val="hybridMultilevel"/>
    <w:tmpl w:val="14BCB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2B7808"/>
    <w:multiLevelType w:val="hybridMultilevel"/>
    <w:tmpl w:val="7BDE7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2F2B62"/>
    <w:multiLevelType w:val="hybridMultilevel"/>
    <w:tmpl w:val="F850AF6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>
    <w:nsid w:val="53510C07"/>
    <w:multiLevelType w:val="hybridMultilevel"/>
    <w:tmpl w:val="2BA01858"/>
    <w:lvl w:ilvl="0" w:tplc="359AB7C8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>
    <w:nsid w:val="548774BA"/>
    <w:multiLevelType w:val="hybridMultilevel"/>
    <w:tmpl w:val="09CC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F5157"/>
    <w:multiLevelType w:val="multilevel"/>
    <w:tmpl w:val="7C9CCEB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5C9C2421"/>
    <w:multiLevelType w:val="hybridMultilevel"/>
    <w:tmpl w:val="7F127E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85D94"/>
    <w:multiLevelType w:val="hybridMultilevel"/>
    <w:tmpl w:val="5E36A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7D410B"/>
    <w:multiLevelType w:val="hybridMultilevel"/>
    <w:tmpl w:val="E81E6318"/>
    <w:lvl w:ilvl="0" w:tplc="359AB7C8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8">
    <w:nsid w:val="6A2E283D"/>
    <w:multiLevelType w:val="hybridMultilevel"/>
    <w:tmpl w:val="C1F085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72059"/>
    <w:multiLevelType w:val="hybridMultilevel"/>
    <w:tmpl w:val="C86A0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A66976"/>
    <w:multiLevelType w:val="hybridMultilevel"/>
    <w:tmpl w:val="6554AE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02294A"/>
    <w:multiLevelType w:val="hybridMultilevel"/>
    <w:tmpl w:val="6CD47A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125174"/>
    <w:multiLevelType w:val="hybridMultilevel"/>
    <w:tmpl w:val="2634D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765231"/>
    <w:multiLevelType w:val="hybridMultilevel"/>
    <w:tmpl w:val="CFA446F8"/>
    <w:lvl w:ilvl="0" w:tplc="2D5CA3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0"/>
  </w:num>
  <w:num w:numId="4">
    <w:abstractNumId w:val="12"/>
  </w:num>
  <w:num w:numId="5">
    <w:abstractNumId w:val="31"/>
  </w:num>
  <w:num w:numId="6">
    <w:abstractNumId w:val="43"/>
  </w:num>
  <w:num w:numId="7">
    <w:abstractNumId w:val="30"/>
  </w:num>
  <w:num w:numId="8">
    <w:abstractNumId w:val="25"/>
  </w:num>
  <w:num w:numId="9">
    <w:abstractNumId w:val="37"/>
  </w:num>
  <w:num w:numId="10">
    <w:abstractNumId w:val="39"/>
  </w:num>
  <w:num w:numId="11">
    <w:abstractNumId w:val="8"/>
  </w:num>
  <w:num w:numId="12">
    <w:abstractNumId w:val="10"/>
  </w:num>
  <w:num w:numId="13">
    <w:abstractNumId w:val="40"/>
  </w:num>
  <w:num w:numId="14">
    <w:abstractNumId w:val="21"/>
  </w:num>
  <w:num w:numId="15">
    <w:abstractNumId w:val="18"/>
  </w:num>
  <w:num w:numId="16">
    <w:abstractNumId w:val="15"/>
  </w:num>
  <w:num w:numId="17">
    <w:abstractNumId w:val="11"/>
  </w:num>
  <w:num w:numId="18">
    <w:abstractNumId w:val="34"/>
  </w:num>
  <w:num w:numId="19">
    <w:abstractNumId w:val="23"/>
  </w:num>
  <w:num w:numId="20">
    <w:abstractNumId w:val="35"/>
  </w:num>
  <w:num w:numId="21">
    <w:abstractNumId w:val="5"/>
  </w:num>
  <w:num w:numId="22">
    <w:abstractNumId w:val="3"/>
  </w:num>
  <w:num w:numId="23">
    <w:abstractNumId w:val="2"/>
  </w:num>
  <w:num w:numId="24">
    <w:abstractNumId w:val="22"/>
  </w:num>
  <w:num w:numId="25">
    <w:abstractNumId w:val="33"/>
  </w:num>
  <w:num w:numId="26">
    <w:abstractNumId w:val="6"/>
  </w:num>
  <w:num w:numId="27">
    <w:abstractNumId w:val="42"/>
  </w:num>
  <w:num w:numId="28">
    <w:abstractNumId w:val="19"/>
  </w:num>
  <w:num w:numId="29">
    <w:abstractNumId w:val="14"/>
  </w:num>
  <w:num w:numId="30">
    <w:abstractNumId w:val="27"/>
  </w:num>
  <w:num w:numId="31">
    <w:abstractNumId w:val="7"/>
  </w:num>
  <w:num w:numId="32">
    <w:abstractNumId w:val="13"/>
  </w:num>
  <w:num w:numId="33">
    <w:abstractNumId w:val="9"/>
  </w:num>
  <w:num w:numId="34">
    <w:abstractNumId w:val="26"/>
  </w:num>
  <w:num w:numId="35">
    <w:abstractNumId w:val="17"/>
  </w:num>
  <w:num w:numId="36">
    <w:abstractNumId w:val="4"/>
  </w:num>
  <w:num w:numId="37">
    <w:abstractNumId w:val="38"/>
  </w:num>
  <w:num w:numId="38">
    <w:abstractNumId w:val="1"/>
  </w:num>
  <w:num w:numId="39">
    <w:abstractNumId w:val="24"/>
  </w:num>
  <w:num w:numId="40">
    <w:abstractNumId w:val="41"/>
  </w:num>
  <w:num w:numId="41">
    <w:abstractNumId w:val="36"/>
  </w:num>
  <w:num w:numId="42">
    <w:abstractNumId w:val="28"/>
  </w:num>
  <w:num w:numId="43">
    <w:abstractNumId w:val="20"/>
  </w:num>
  <w:num w:numId="44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E"/>
    <w:rsid w:val="0000063F"/>
    <w:rsid w:val="000019D7"/>
    <w:rsid w:val="00001E45"/>
    <w:rsid w:val="00002424"/>
    <w:rsid w:val="00002F88"/>
    <w:rsid w:val="0000421A"/>
    <w:rsid w:val="00005B1A"/>
    <w:rsid w:val="000062AD"/>
    <w:rsid w:val="00007A7D"/>
    <w:rsid w:val="00007F89"/>
    <w:rsid w:val="00010695"/>
    <w:rsid w:val="000140C7"/>
    <w:rsid w:val="000140CC"/>
    <w:rsid w:val="00015D65"/>
    <w:rsid w:val="00016F94"/>
    <w:rsid w:val="000171D1"/>
    <w:rsid w:val="000202C2"/>
    <w:rsid w:val="000202F9"/>
    <w:rsid w:val="000209F3"/>
    <w:rsid w:val="00020E4F"/>
    <w:rsid w:val="000211B7"/>
    <w:rsid w:val="00023AA9"/>
    <w:rsid w:val="00024DF7"/>
    <w:rsid w:val="00025207"/>
    <w:rsid w:val="000259A2"/>
    <w:rsid w:val="0002678A"/>
    <w:rsid w:val="000316FB"/>
    <w:rsid w:val="000326D1"/>
    <w:rsid w:val="000331BD"/>
    <w:rsid w:val="0003325E"/>
    <w:rsid w:val="00034AA5"/>
    <w:rsid w:val="000356B0"/>
    <w:rsid w:val="000367C0"/>
    <w:rsid w:val="00040E41"/>
    <w:rsid w:val="00044D3A"/>
    <w:rsid w:val="00046F24"/>
    <w:rsid w:val="0005042A"/>
    <w:rsid w:val="00051156"/>
    <w:rsid w:val="0005182A"/>
    <w:rsid w:val="00052057"/>
    <w:rsid w:val="000521F0"/>
    <w:rsid w:val="000525A0"/>
    <w:rsid w:val="0005399A"/>
    <w:rsid w:val="000567AB"/>
    <w:rsid w:val="00056F01"/>
    <w:rsid w:val="00057B49"/>
    <w:rsid w:val="00062ED2"/>
    <w:rsid w:val="000636C7"/>
    <w:rsid w:val="00064217"/>
    <w:rsid w:val="00064975"/>
    <w:rsid w:val="0006672D"/>
    <w:rsid w:val="00070BD5"/>
    <w:rsid w:val="00070C5B"/>
    <w:rsid w:val="000716AC"/>
    <w:rsid w:val="0007382A"/>
    <w:rsid w:val="00074CD7"/>
    <w:rsid w:val="00074E3D"/>
    <w:rsid w:val="000766C9"/>
    <w:rsid w:val="00076CEA"/>
    <w:rsid w:val="000773D9"/>
    <w:rsid w:val="0007789E"/>
    <w:rsid w:val="00080FAB"/>
    <w:rsid w:val="00081221"/>
    <w:rsid w:val="00081C18"/>
    <w:rsid w:val="0008250A"/>
    <w:rsid w:val="0008260C"/>
    <w:rsid w:val="00087237"/>
    <w:rsid w:val="00093660"/>
    <w:rsid w:val="000937BE"/>
    <w:rsid w:val="00093938"/>
    <w:rsid w:val="00093ADA"/>
    <w:rsid w:val="0009458F"/>
    <w:rsid w:val="00094605"/>
    <w:rsid w:val="00094625"/>
    <w:rsid w:val="00094CF5"/>
    <w:rsid w:val="000978C7"/>
    <w:rsid w:val="00097FB6"/>
    <w:rsid w:val="000A0B21"/>
    <w:rsid w:val="000B36A2"/>
    <w:rsid w:val="000B3B50"/>
    <w:rsid w:val="000B4365"/>
    <w:rsid w:val="000B4ADF"/>
    <w:rsid w:val="000B5B8B"/>
    <w:rsid w:val="000B659C"/>
    <w:rsid w:val="000B70C6"/>
    <w:rsid w:val="000B738C"/>
    <w:rsid w:val="000B7788"/>
    <w:rsid w:val="000C061C"/>
    <w:rsid w:val="000C06EA"/>
    <w:rsid w:val="000C24D2"/>
    <w:rsid w:val="000C4586"/>
    <w:rsid w:val="000C471E"/>
    <w:rsid w:val="000C59BE"/>
    <w:rsid w:val="000C5DB6"/>
    <w:rsid w:val="000C65DF"/>
    <w:rsid w:val="000C69F8"/>
    <w:rsid w:val="000C6D7D"/>
    <w:rsid w:val="000C79EF"/>
    <w:rsid w:val="000D02CC"/>
    <w:rsid w:val="000D2F16"/>
    <w:rsid w:val="000D347A"/>
    <w:rsid w:val="000D3574"/>
    <w:rsid w:val="000D5661"/>
    <w:rsid w:val="000D57AB"/>
    <w:rsid w:val="000D5F7D"/>
    <w:rsid w:val="000D6AF9"/>
    <w:rsid w:val="000D7261"/>
    <w:rsid w:val="000D7ACA"/>
    <w:rsid w:val="000E0E19"/>
    <w:rsid w:val="000E0F58"/>
    <w:rsid w:val="000E2EA9"/>
    <w:rsid w:val="000E2F57"/>
    <w:rsid w:val="000E4143"/>
    <w:rsid w:val="000E54B3"/>
    <w:rsid w:val="000E7CCA"/>
    <w:rsid w:val="000E7E4A"/>
    <w:rsid w:val="000E7ED2"/>
    <w:rsid w:val="000F0093"/>
    <w:rsid w:val="000F0513"/>
    <w:rsid w:val="000F30BD"/>
    <w:rsid w:val="000F4FE9"/>
    <w:rsid w:val="000F505F"/>
    <w:rsid w:val="000F5422"/>
    <w:rsid w:val="000F5AFD"/>
    <w:rsid w:val="000F76AC"/>
    <w:rsid w:val="00100D6A"/>
    <w:rsid w:val="00102371"/>
    <w:rsid w:val="00102559"/>
    <w:rsid w:val="00102D7A"/>
    <w:rsid w:val="00103ADB"/>
    <w:rsid w:val="00104C60"/>
    <w:rsid w:val="00107113"/>
    <w:rsid w:val="0010759F"/>
    <w:rsid w:val="00110627"/>
    <w:rsid w:val="00111701"/>
    <w:rsid w:val="00111AE5"/>
    <w:rsid w:val="00111DBD"/>
    <w:rsid w:val="00112ABA"/>
    <w:rsid w:val="001135E1"/>
    <w:rsid w:val="00113938"/>
    <w:rsid w:val="00113B29"/>
    <w:rsid w:val="00113C94"/>
    <w:rsid w:val="00114EBF"/>
    <w:rsid w:val="00116175"/>
    <w:rsid w:val="0011656D"/>
    <w:rsid w:val="00116591"/>
    <w:rsid w:val="001168DD"/>
    <w:rsid w:val="00117605"/>
    <w:rsid w:val="00117B51"/>
    <w:rsid w:val="0012065C"/>
    <w:rsid w:val="00120A44"/>
    <w:rsid w:val="00121935"/>
    <w:rsid w:val="0012628F"/>
    <w:rsid w:val="00130A99"/>
    <w:rsid w:val="00133BCD"/>
    <w:rsid w:val="00133EB1"/>
    <w:rsid w:val="00134571"/>
    <w:rsid w:val="00134A24"/>
    <w:rsid w:val="00134FA5"/>
    <w:rsid w:val="0013570E"/>
    <w:rsid w:val="00135EC3"/>
    <w:rsid w:val="00136577"/>
    <w:rsid w:val="00136CCB"/>
    <w:rsid w:val="00140E01"/>
    <w:rsid w:val="001412B7"/>
    <w:rsid w:val="001419FA"/>
    <w:rsid w:val="001423C0"/>
    <w:rsid w:val="00142958"/>
    <w:rsid w:val="00142EC3"/>
    <w:rsid w:val="00143934"/>
    <w:rsid w:val="001441C7"/>
    <w:rsid w:val="001452B4"/>
    <w:rsid w:val="00146505"/>
    <w:rsid w:val="001469F3"/>
    <w:rsid w:val="00146E78"/>
    <w:rsid w:val="0014714C"/>
    <w:rsid w:val="001472A8"/>
    <w:rsid w:val="00152ED1"/>
    <w:rsid w:val="00152F1A"/>
    <w:rsid w:val="0015305C"/>
    <w:rsid w:val="001534BB"/>
    <w:rsid w:val="001541ED"/>
    <w:rsid w:val="00155170"/>
    <w:rsid w:val="00155739"/>
    <w:rsid w:val="001562C2"/>
    <w:rsid w:val="001566B5"/>
    <w:rsid w:val="001601FF"/>
    <w:rsid w:val="00160FE6"/>
    <w:rsid w:val="00162326"/>
    <w:rsid w:val="00163366"/>
    <w:rsid w:val="001640BD"/>
    <w:rsid w:val="00165309"/>
    <w:rsid w:val="001653C1"/>
    <w:rsid w:val="00165DD0"/>
    <w:rsid w:val="00167A75"/>
    <w:rsid w:val="001707FF"/>
    <w:rsid w:val="001715F0"/>
    <w:rsid w:val="00171D20"/>
    <w:rsid w:val="0017205E"/>
    <w:rsid w:val="001724EA"/>
    <w:rsid w:val="0017294E"/>
    <w:rsid w:val="00172BFE"/>
    <w:rsid w:val="001748B0"/>
    <w:rsid w:val="00174C06"/>
    <w:rsid w:val="001755CD"/>
    <w:rsid w:val="00177679"/>
    <w:rsid w:val="001776DD"/>
    <w:rsid w:val="00177DBA"/>
    <w:rsid w:val="00181755"/>
    <w:rsid w:val="0018399A"/>
    <w:rsid w:val="00183E34"/>
    <w:rsid w:val="00183E3E"/>
    <w:rsid w:val="00186B8E"/>
    <w:rsid w:val="00190434"/>
    <w:rsid w:val="0019110A"/>
    <w:rsid w:val="001926F7"/>
    <w:rsid w:val="00192C57"/>
    <w:rsid w:val="001933E1"/>
    <w:rsid w:val="00193CE5"/>
    <w:rsid w:val="00196012"/>
    <w:rsid w:val="001969E5"/>
    <w:rsid w:val="00197306"/>
    <w:rsid w:val="001A08F1"/>
    <w:rsid w:val="001A0932"/>
    <w:rsid w:val="001A0B0F"/>
    <w:rsid w:val="001A13CD"/>
    <w:rsid w:val="001A1448"/>
    <w:rsid w:val="001A28A9"/>
    <w:rsid w:val="001A4201"/>
    <w:rsid w:val="001A4644"/>
    <w:rsid w:val="001A5496"/>
    <w:rsid w:val="001A6EB2"/>
    <w:rsid w:val="001B0BF0"/>
    <w:rsid w:val="001B1204"/>
    <w:rsid w:val="001B205A"/>
    <w:rsid w:val="001B2254"/>
    <w:rsid w:val="001B377E"/>
    <w:rsid w:val="001B4088"/>
    <w:rsid w:val="001B455D"/>
    <w:rsid w:val="001B634A"/>
    <w:rsid w:val="001B69A1"/>
    <w:rsid w:val="001B6BBF"/>
    <w:rsid w:val="001B71B9"/>
    <w:rsid w:val="001C01C1"/>
    <w:rsid w:val="001C1479"/>
    <w:rsid w:val="001C1628"/>
    <w:rsid w:val="001C1882"/>
    <w:rsid w:val="001C2C6C"/>
    <w:rsid w:val="001C3E02"/>
    <w:rsid w:val="001C4587"/>
    <w:rsid w:val="001C49D2"/>
    <w:rsid w:val="001C4AF5"/>
    <w:rsid w:val="001C4CDE"/>
    <w:rsid w:val="001C6433"/>
    <w:rsid w:val="001C7022"/>
    <w:rsid w:val="001C7BA8"/>
    <w:rsid w:val="001D02D5"/>
    <w:rsid w:val="001D084E"/>
    <w:rsid w:val="001D0DE4"/>
    <w:rsid w:val="001D3499"/>
    <w:rsid w:val="001D37F4"/>
    <w:rsid w:val="001D3D13"/>
    <w:rsid w:val="001D42C5"/>
    <w:rsid w:val="001D4588"/>
    <w:rsid w:val="001D4626"/>
    <w:rsid w:val="001D655E"/>
    <w:rsid w:val="001E0817"/>
    <w:rsid w:val="001E0F17"/>
    <w:rsid w:val="001E25B9"/>
    <w:rsid w:val="001E3267"/>
    <w:rsid w:val="001E3BAB"/>
    <w:rsid w:val="001E3FC9"/>
    <w:rsid w:val="001E41FF"/>
    <w:rsid w:val="001E518F"/>
    <w:rsid w:val="001E6A6B"/>
    <w:rsid w:val="001F0E0C"/>
    <w:rsid w:val="001F270E"/>
    <w:rsid w:val="001F27F1"/>
    <w:rsid w:val="001F2A23"/>
    <w:rsid w:val="001F2F72"/>
    <w:rsid w:val="001F3A86"/>
    <w:rsid w:val="001F5469"/>
    <w:rsid w:val="001F5662"/>
    <w:rsid w:val="001F6AA2"/>
    <w:rsid w:val="001F6F1B"/>
    <w:rsid w:val="001F73AA"/>
    <w:rsid w:val="002020D1"/>
    <w:rsid w:val="00203EEB"/>
    <w:rsid w:val="00206B1E"/>
    <w:rsid w:val="00207B86"/>
    <w:rsid w:val="0021012E"/>
    <w:rsid w:val="00213418"/>
    <w:rsid w:val="00213484"/>
    <w:rsid w:val="00214EFE"/>
    <w:rsid w:val="00217953"/>
    <w:rsid w:val="00220851"/>
    <w:rsid w:val="00222111"/>
    <w:rsid w:val="002234FA"/>
    <w:rsid w:val="00223501"/>
    <w:rsid w:val="00224B6A"/>
    <w:rsid w:val="00225385"/>
    <w:rsid w:val="00226CB9"/>
    <w:rsid w:val="00227056"/>
    <w:rsid w:val="00227BC7"/>
    <w:rsid w:val="00230FBD"/>
    <w:rsid w:val="00231608"/>
    <w:rsid w:val="00231CBD"/>
    <w:rsid w:val="00232A52"/>
    <w:rsid w:val="00232CCC"/>
    <w:rsid w:val="00233732"/>
    <w:rsid w:val="0023594C"/>
    <w:rsid w:val="00235C27"/>
    <w:rsid w:val="00235E12"/>
    <w:rsid w:val="00237465"/>
    <w:rsid w:val="002401D5"/>
    <w:rsid w:val="0024078B"/>
    <w:rsid w:val="002420CF"/>
    <w:rsid w:val="002421A2"/>
    <w:rsid w:val="00242781"/>
    <w:rsid w:val="00243185"/>
    <w:rsid w:val="00243741"/>
    <w:rsid w:val="00243958"/>
    <w:rsid w:val="00244249"/>
    <w:rsid w:val="00244FB4"/>
    <w:rsid w:val="00246F85"/>
    <w:rsid w:val="002474FB"/>
    <w:rsid w:val="00250358"/>
    <w:rsid w:val="00250662"/>
    <w:rsid w:val="00250BAD"/>
    <w:rsid w:val="00250EE6"/>
    <w:rsid w:val="002516FF"/>
    <w:rsid w:val="00252604"/>
    <w:rsid w:val="0025440A"/>
    <w:rsid w:val="002553C8"/>
    <w:rsid w:val="00256FC6"/>
    <w:rsid w:val="00257D7B"/>
    <w:rsid w:val="00257E26"/>
    <w:rsid w:val="002605AE"/>
    <w:rsid w:val="00261353"/>
    <w:rsid w:val="0026153A"/>
    <w:rsid w:val="00262325"/>
    <w:rsid w:val="0026280F"/>
    <w:rsid w:val="00264603"/>
    <w:rsid w:val="00264DF5"/>
    <w:rsid w:val="0026503A"/>
    <w:rsid w:val="00265414"/>
    <w:rsid w:val="00265D65"/>
    <w:rsid w:val="00266C23"/>
    <w:rsid w:val="00266E56"/>
    <w:rsid w:val="0027077F"/>
    <w:rsid w:val="002708A1"/>
    <w:rsid w:val="00271041"/>
    <w:rsid w:val="0027137D"/>
    <w:rsid w:val="00271937"/>
    <w:rsid w:val="00272B6D"/>
    <w:rsid w:val="002742F1"/>
    <w:rsid w:val="00276138"/>
    <w:rsid w:val="0027682C"/>
    <w:rsid w:val="002773F4"/>
    <w:rsid w:val="002777D5"/>
    <w:rsid w:val="00281115"/>
    <w:rsid w:val="002817B9"/>
    <w:rsid w:val="00282B94"/>
    <w:rsid w:val="0028414B"/>
    <w:rsid w:val="0028436D"/>
    <w:rsid w:val="00285359"/>
    <w:rsid w:val="00285A33"/>
    <w:rsid w:val="002878F4"/>
    <w:rsid w:val="00287EE6"/>
    <w:rsid w:val="002903E4"/>
    <w:rsid w:val="00290F15"/>
    <w:rsid w:val="002910AC"/>
    <w:rsid w:val="002916F3"/>
    <w:rsid w:val="00291899"/>
    <w:rsid w:val="00295D5D"/>
    <w:rsid w:val="002A0D15"/>
    <w:rsid w:val="002A1722"/>
    <w:rsid w:val="002A2F47"/>
    <w:rsid w:val="002A41F8"/>
    <w:rsid w:val="002A4849"/>
    <w:rsid w:val="002A6EF1"/>
    <w:rsid w:val="002B02BB"/>
    <w:rsid w:val="002B03EF"/>
    <w:rsid w:val="002B0ED7"/>
    <w:rsid w:val="002B1D03"/>
    <w:rsid w:val="002B22C6"/>
    <w:rsid w:val="002B2948"/>
    <w:rsid w:val="002B3042"/>
    <w:rsid w:val="002B33D0"/>
    <w:rsid w:val="002B6509"/>
    <w:rsid w:val="002B66FE"/>
    <w:rsid w:val="002B6C8E"/>
    <w:rsid w:val="002B7AB3"/>
    <w:rsid w:val="002C066B"/>
    <w:rsid w:val="002C12D0"/>
    <w:rsid w:val="002C176B"/>
    <w:rsid w:val="002C2219"/>
    <w:rsid w:val="002C2C5D"/>
    <w:rsid w:val="002C3B73"/>
    <w:rsid w:val="002C3C70"/>
    <w:rsid w:val="002C4B5C"/>
    <w:rsid w:val="002C5858"/>
    <w:rsid w:val="002C5976"/>
    <w:rsid w:val="002C7582"/>
    <w:rsid w:val="002C75F5"/>
    <w:rsid w:val="002C7BBC"/>
    <w:rsid w:val="002D0525"/>
    <w:rsid w:val="002D0D67"/>
    <w:rsid w:val="002D31EC"/>
    <w:rsid w:val="002D3647"/>
    <w:rsid w:val="002D3E37"/>
    <w:rsid w:val="002D71DF"/>
    <w:rsid w:val="002D7B8D"/>
    <w:rsid w:val="002D7FAE"/>
    <w:rsid w:val="002E015F"/>
    <w:rsid w:val="002E22AD"/>
    <w:rsid w:val="002E2F7B"/>
    <w:rsid w:val="002E310A"/>
    <w:rsid w:val="002E3E54"/>
    <w:rsid w:val="002E4999"/>
    <w:rsid w:val="002E77D3"/>
    <w:rsid w:val="002E7D89"/>
    <w:rsid w:val="002F0B54"/>
    <w:rsid w:val="002F1187"/>
    <w:rsid w:val="002F1A7F"/>
    <w:rsid w:val="002F28B2"/>
    <w:rsid w:val="002F3838"/>
    <w:rsid w:val="002F4309"/>
    <w:rsid w:val="002F454A"/>
    <w:rsid w:val="002F4939"/>
    <w:rsid w:val="002F64EB"/>
    <w:rsid w:val="00301EC0"/>
    <w:rsid w:val="00301F67"/>
    <w:rsid w:val="00302A6A"/>
    <w:rsid w:val="003033F4"/>
    <w:rsid w:val="0030347B"/>
    <w:rsid w:val="00304113"/>
    <w:rsid w:val="00304C77"/>
    <w:rsid w:val="00305AB2"/>
    <w:rsid w:val="00306F90"/>
    <w:rsid w:val="003114C0"/>
    <w:rsid w:val="00311C16"/>
    <w:rsid w:val="003129C8"/>
    <w:rsid w:val="00312E71"/>
    <w:rsid w:val="00316562"/>
    <w:rsid w:val="0031682D"/>
    <w:rsid w:val="0031735B"/>
    <w:rsid w:val="00320015"/>
    <w:rsid w:val="003218FD"/>
    <w:rsid w:val="00321962"/>
    <w:rsid w:val="00322704"/>
    <w:rsid w:val="00322A67"/>
    <w:rsid w:val="00324215"/>
    <w:rsid w:val="003246B1"/>
    <w:rsid w:val="003258E2"/>
    <w:rsid w:val="00327C36"/>
    <w:rsid w:val="00331CF3"/>
    <w:rsid w:val="0033203B"/>
    <w:rsid w:val="00333A85"/>
    <w:rsid w:val="00334966"/>
    <w:rsid w:val="00335286"/>
    <w:rsid w:val="00335CF0"/>
    <w:rsid w:val="00337504"/>
    <w:rsid w:val="00337D60"/>
    <w:rsid w:val="00337DAF"/>
    <w:rsid w:val="00340092"/>
    <w:rsid w:val="003417BC"/>
    <w:rsid w:val="00342061"/>
    <w:rsid w:val="00342FDB"/>
    <w:rsid w:val="003438CC"/>
    <w:rsid w:val="00343996"/>
    <w:rsid w:val="00345402"/>
    <w:rsid w:val="003454E5"/>
    <w:rsid w:val="00345A61"/>
    <w:rsid w:val="00346764"/>
    <w:rsid w:val="00347108"/>
    <w:rsid w:val="003479F8"/>
    <w:rsid w:val="00350777"/>
    <w:rsid w:val="003514E9"/>
    <w:rsid w:val="00351791"/>
    <w:rsid w:val="003552A1"/>
    <w:rsid w:val="00355486"/>
    <w:rsid w:val="003564E6"/>
    <w:rsid w:val="00357209"/>
    <w:rsid w:val="003614E6"/>
    <w:rsid w:val="00362092"/>
    <w:rsid w:val="00363C93"/>
    <w:rsid w:val="00364174"/>
    <w:rsid w:val="00365194"/>
    <w:rsid w:val="00365D09"/>
    <w:rsid w:val="00366A38"/>
    <w:rsid w:val="00366DA6"/>
    <w:rsid w:val="0036722B"/>
    <w:rsid w:val="003702A3"/>
    <w:rsid w:val="00370BD9"/>
    <w:rsid w:val="00371538"/>
    <w:rsid w:val="00372894"/>
    <w:rsid w:val="00372A30"/>
    <w:rsid w:val="00373F51"/>
    <w:rsid w:val="00374518"/>
    <w:rsid w:val="00376D34"/>
    <w:rsid w:val="003773D1"/>
    <w:rsid w:val="0037754A"/>
    <w:rsid w:val="00377CBC"/>
    <w:rsid w:val="00380D8F"/>
    <w:rsid w:val="00382A68"/>
    <w:rsid w:val="003851D0"/>
    <w:rsid w:val="00386469"/>
    <w:rsid w:val="003866BF"/>
    <w:rsid w:val="00387490"/>
    <w:rsid w:val="00390091"/>
    <w:rsid w:val="00390161"/>
    <w:rsid w:val="003905F1"/>
    <w:rsid w:val="003917F6"/>
    <w:rsid w:val="003931E2"/>
    <w:rsid w:val="003941F2"/>
    <w:rsid w:val="00394B33"/>
    <w:rsid w:val="00394F99"/>
    <w:rsid w:val="00395B0A"/>
    <w:rsid w:val="00396061"/>
    <w:rsid w:val="003961A6"/>
    <w:rsid w:val="003A1DF2"/>
    <w:rsid w:val="003A2A5C"/>
    <w:rsid w:val="003A346E"/>
    <w:rsid w:val="003A411C"/>
    <w:rsid w:val="003A47AD"/>
    <w:rsid w:val="003A49DF"/>
    <w:rsid w:val="003A4E77"/>
    <w:rsid w:val="003B0B81"/>
    <w:rsid w:val="003B14DF"/>
    <w:rsid w:val="003B15E0"/>
    <w:rsid w:val="003B1920"/>
    <w:rsid w:val="003B1D80"/>
    <w:rsid w:val="003B1EE8"/>
    <w:rsid w:val="003B33C7"/>
    <w:rsid w:val="003B3D3B"/>
    <w:rsid w:val="003B474B"/>
    <w:rsid w:val="003B4C8F"/>
    <w:rsid w:val="003B542F"/>
    <w:rsid w:val="003B713A"/>
    <w:rsid w:val="003C0996"/>
    <w:rsid w:val="003C09FE"/>
    <w:rsid w:val="003C2463"/>
    <w:rsid w:val="003C33E8"/>
    <w:rsid w:val="003C4521"/>
    <w:rsid w:val="003C7034"/>
    <w:rsid w:val="003C738C"/>
    <w:rsid w:val="003C7393"/>
    <w:rsid w:val="003C7770"/>
    <w:rsid w:val="003C7851"/>
    <w:rsid w:val="003D059B"/>
    <w:rsid w:val="003D0EDB"/>
    <w:rsid w:val="003D3D18"/>
    <w:rsid w:val="003D3FE4"/>
    <w:rsid w:val="003D46C8"/>
    <w:rsid w:val="003D4D25"/>
    <w:rsid w:val="003D6011"/>
    <w:rsid w:val="003D795C"/>
    <w:rsid w:val="003D7F5C"/>
    <w:rsid w:val="003E14A8"/>
    <w:rsid w:val="003E2388"/>
    <w:rsid w:val="003E258A"/>
    <w:rsid w:val="003E62CE"/>
    <w:rsid w:val="003E7C09"/>
    <w:rsid w:val="003E7DD3"/>
    <w:rsid w:val="003F0EFC"/>
    <w:rsid w:val="003F1512"/>
    <w:rsid w:val="003F249F"/>
    <w:rsid w:val="003F34F5"/>
    <w:rsid w:val="003F360E"/>
    <w:rsid w:val="003F36A0"/>
    <w:rsid w:val="003F4E61"/>
    <w:rsid w:val="003F6839"/>
    <w:rsid w:val="003F6EA9"/>
    <w:rsid w:val="003F70B0"/>
    <w:rsid w:val="003F7783"/>
    <w:rsid w:val="004000CC"/>
    <w:rsid w:val="00401593"/>
    <w:rsid w:val="00402710"/>
    <w:rsid w:val="00405094"/>
    <w:rsid w:val="0040522C"/>
    <w:rsid w:val="004052A9"/>
    <w:rsid w:val="00407D89"/>
    <w:rsid w:val="00411691"/>
    <w:rsid w:val="00412FF1"/>
    <w:rsid w:val="00413350"/>
    <w:rsid w:val="00413BB3"/>
    <w:rsid w:val="00413ED7"/>
    <w:rsid w:val="00413F81"/>
    <w:rsid w:val="00414233"/>
    <w:rsid w:val="00414648"/>
    <w:rsid w:val="004150F0"/>
    <w:rsid w:val="004152AA"/>
    <w:rsid w:val="004155FB"/>
    <w:rsid w:val="00415990"/>
    <w:rsid w:val="00416B7F"/>
    <w:rsid w:val="004209DD"/>
    <w:rsid w:val="0042203E"/>
    <w:rsid w:val="00422B11"/>
    <w:rsid w:val="00423254"/>
    <w:rsid w:val="0042376B"/>
    <w:rsid w:val="00424BE6"/>
    <w:rsid w:val="00424CB7"/>
    <w:rsid w:val="00425131"/>
    <w:rsid w:val="00425480"/>
    <w:rsid w:val="00426443"/>
    <w:rsid w:val="00426DA8"/>
    <w:rsid w:val="00427E86"/>
    <w:rsid w:val="00430386"/>
    <w:rsid w:val="00430704"/>
    <w:rsid w:val="00431979"/>
    <w:rsid w:val="00431F79"/>
    <w:rsid w:val="00432787"/>
    <w:rsid w:val="00432E49"/>
    <w:rsid w:val="00432F76"/>
    <w:rsid w:val="0043492E"/>
    <w:rsid w:val="00434D76"/>
    <w:rsid w:val="00434DE6"/>
    <w:rsid w:val="004360AC"/>
    <w:rsid w:val="00436A3D"/>
    <w:rsid w:val="004402DE"/>
    <w:rsid w:val="00440E52"/>
    <w:rsid w:val="00441369"/>
    <w:rsid w:val="00443FC8"/>
    <w:rsid w:val="00445ED4"/>
    <w:rsid w:val="00446EC7"/>
    <w:rsid w:val="00447F4E"/>
    <w:rsid w:val="00450732"/>
    <w:rsid w:val="004516E2"/>
    <w:rsid w:val="004517A7"/>
    <w:rsid w:val="004522CB"/>
    <w:rsid w:val="00454078"/>
    <w:rsid w:val="004602F4"/>
    <w:rsid w:val="00460706"/>
    <w:rsid w:val="00460B94"/>
    <w:rsid w:val="004615A5"/>
    <w:rsid w:val="00470CDC"/>
    <w:rsid w:val="00471281"/>
    <w:rsid w:val="00471C4C"/>
    <w:rsid w:val="00471C64"/>
    <w:rsid w:val="004724F6"/>
    <w:rsid w:val="00472624"/>
    <w:rsid w:val="00473F51"/>
    <w:rsid w:val="004741A6"/>
    <w:rsid w:val="004747FA"/>
    <w:rsid w:val="00474AA1"/>
    <w:rsid w:val="00475275"/>
    <w:rsid w:val="004759D5"/>
    <w:rsid w:val="00475DA1"/>
    <w:rsid w:val="004802D2"/>
    <w:rsid w:val="00480AFB"/>
    <w:rsid w:val="00480B30"/>
    <w:rsid w:val="00483BD3"/>
    <w:rsid w:val="00484D4F"/>
    <w:rsid w:val="0048544C"/>
    <w:rsid w:val="00485D7D"/>
    <w:rsid w:val="004861BA"/>
    <w:rsid w:val="00490986"/>
    <w:rsid w:val="00491060"/>
    <w:rsid w:val="00491D74"/>
    <w:rsid w:val="0049285E"/>
    <w:rsid w:val="00492893"/>
    <w:rsid w:val="0049315B"/>
    <w:rsid w:val="004942CF"/>
    <w:rsid w:val="00494FC1"/>
    <w:rsid w:val="00495284"/>
    <w:rsid w:val="004952A7"/>
    <w:rsid w:val="0049626A"/>
    <w:rsid w:val="0049661C"/>
    <w:rsid w:val="00496A71"/>
    <w:rsid w:val="004A0C95"/>
    <w:rsid w:val="004A2CDA"/>
    <w:rsid w:val="004A2E67"/>
    <w:rsid w:val="004A3B11"/>
    <w:rsid w:val="004A3E5B"/>
    <w:rsid w:val="004A4337"/>
    <w:rsid w:val="004A4CBA"/>
    <w:rsid w:val="004A4E71"/>
    <w:rsid w:val="004A5610"/>
    <w:rsid w:val="004A656B"/>
    <w:rsid w:val="004A66F0"/>
    <w:rsid w:val="004A7B44"/>
    <w:rsid w:val="004B038A"/>
    <w:rsid w:val="004B062F"/>
    <w:rsid w:val="004B2EBB"/>
    <w:rsid w:val="004B396B"/>
    <w:rsid w:val="004B45E0"/>
    <w:rsid w:val="004B55C8"/>
    <w:rsid w:val="004B6F09"/>
    <w:rsid w:val="004B7813"/>
    <w:rsid w:val="004C0197"/>
    <w:rsid w:val="004C27F7"/>
    <w:rsid w:val="004C282D"/>
    <w:rsid w:val="004C3253"/>
    <w:rsid w:val="004C652B"/>
    <w:rsid w:val="004D014A"/>
    <w:rsid w:val="004D12FE"/>
    <w:rsid w:val="004D15BF"/>
    <w:rsid w:val="004D267C"/>
    <w:rsid w:val="004D304D"/>
    <w:rsid w:val="004D3076"/>
    <w:rsid w:val="004D3806"/>
    <w:rsid w:val="004D3CCA"/>
    <w:rsid w:val="004D40C3"/>
    <w:rsid w:val="004D4624"/>
    <w:rsid w:val="004D4B37"/>
    <w:rsid w:val="004D5494"/>
    <w:rsid w:val="004D596C"/>
    <w:rsid w:val="004D6AA4"/>
    <w:rsid w:val="004D70EB"/>
    <w:rsid w:val="004E052C"/>
    <w:rsid w:val="004E0C47"/>
    <w:rsid w:val="004E0EB6"/>
    <w:rsid w:val="004E0FB8"/>
    <w:rsid w:val="004E22CF"/>
    <w:rsid w:val="004E2F53"/>
    <w:rsid w:val="004E4141"/>
    <w:rsid w:val="004E42CD"/>
    <w:rsid w:val="004E4631"/>
    <w:rsid w:val="004E4C80"/>
    <w:rsid w:val="004E5553"/>
    <w:rsid w:val="004E5D09"/>
    <w:rsid w:val="004E63A6"/>
    <w:rsid w:val="004F0F20"/>
    <w:rsid w:val="004F1C97"/>
    <w:rsid w:val="004F1D2C"/>
    <w:rsid w:val="004F229B"/>
    <w:rsid w:val="004F2472"/>
    <w:rsid w:val="004F2E01"/>
    <w:rsid w:val="004F39AE"/>
    <w:rsid w:val="00500235"/>
    <w:rsid w:val="0050223B"/>
    <w:rsid w:val="00502F61"/>
    <w:rsid w:val="005042F0"/>
    <w:rsid w:val="00507704"/>
    <w:rsid w:val="00507827"/>
    <w:rsid w:val="00510B07"/>
    <w:rsid w:val="00510CD0"/>
    <w:rsid w:val="00513C5D"/>
    <w:rsid w:val="005148B6"/>
    <w:rsid w:val="0051495E"/>
    <w:rsid w:val="00516EC9"/>
    <w:rsid w:val="0051767E"/>
    <w:rsid w:val="00520574"/>
    <w:rsid w:val="0052112B"/>
    <w:rsid w:val="005219C6"/>
    <w:rsid w:val="005224E8"/>
    <w:rsid w:val="00522549"/>
    <w:rsid w:val="005245A3"/>
    <w:rsid w:val="005245DF"/>
    <w:rsid w:val="00524E29"/>
    <w:rsid w:val="00525810"/>
    <w:rsid w:val="00526DA7"/>
    <w:rsid w:val="0053114C"/>
    <w:rsid w:val="005325B2"/>
    <w:rsid w:val="00533966"/>
    <w:rsid w:val="00535CF2"/>
    <w:rsid w:val="00535DB5"/>
    <w:rsid w:val="00535F17"/>
    <w:rsid w:val="005366D8"/>
    <w:rsid w:val="005372C8"/>
    <w:rsid w:val="00537A1C"/>
    <w:rsid w:val="005410C6"/>
    <w:rsid w:val="00542504"/>
    <w:rsid w:val="00543047"/>
    <w:rsid w:val="005443FE"/>
    <w:rsid w:val="00544D97"/>
    <w:rsid w:val="00546346"/>
    <w:rsid w:val="0054730F"/>
    <w:rsid w:val="005507C1"/>
    <w:rsid w:val="0055084B"/>
    <w:rsid w:val="00550AA1"/>
    <w:rsid w:val="00552620"/>
    <w:rsid w:val="00553234"/>
    <w:rsid w:val="00553B19"/>
    <w:rsid w:val="00554765"/>
    <w:rsid w:val="00555A6E"/>
    <w:rsid w:val="00556430"/>
    <w:rsid w:val="00556CAA"/>
    <w:rsid w:val="00557D39"/>
    <w:rsid w:val="00565946"/>
    <w:rsid w:val="005662C2"/>
    <w:rsid w:val="005666C8"/>
    <w:rsid w:val="005678B9"/>
    <w:rsid w:val="00571124"/>
    <w:rsid w:val="005713BA"/>
    <w:rsid w:val="0057171C"/>
    <w:rsid w:val="0057188C"/>
    <w:rsid w:val="00575C06"/>
    <w:rsid w:val="0057625B"/>
    <w:rsid w:val="00577280"/>
    <w:rsid w:val="005805CA"/>
    <w:rsid w:val="005810EF"/>
    <w:rsid w:val="00581B0C"/>
    <w:rsid w:val="005824FA"/>
    <w:rsid w:val="0058382F"/>
    <w:rsid w:val="00583EA3"/>
    <w:rsid w:val="00587579"/>
    <w:rsid w:val="00591B81"/>
    <w:rsid w:val="00591EE0"/>
    <w:rsid w:val="005923CA"/>
    <w:rsid w:val="005928DA"/>
    <w:rsid w:val="00592AB9"/>
    <w:rsid w:val="00592CE7"/>
    <w:rsid w:val="00593171"/>
    <w:rsid w:val="00593283"/>
    <w:rsid w:val="005944FA"/>
    <w:rsid w:val="0059498A"/>
    <w:rsid w:val="00594F39"/>
    <w:rsid w:val="00595B91"/>
    <w:rsid w:val="00597A5F"/>
    <w:rsid w:val="005A0A1D"/>
    <w:rsid w:val="005A1592"/>
    <w:rsid w:val="005A5EF8"/>
    <w:rsid w:val="005B09F3"/>
    <w:rsid w:val="005B34A0"/>
    <w:rsid w:val="005B397B"/>
    <w:rsid w:val="005B3F0D"/>
    <w:rsid w:val="005B518B"/>
    <w:rsid w:val="005B5B2E"/>
    <w:rsid w:val="005B7915"/>
    <w:rsid w:val="005B7AAA"/>
    <w:rsid w:val="005C18B2"/>
    <w:rsid w:val="005C457C"/>
    <w:rsid w:val="005C4695"/>
    <w:rsid w:val="005C5301"/>
    <w:rsid w:val="005C556A"/>
    <w:rsid w:val="005C5AC2"/>
    <w:rsid w:val="005C5ADE"/>
    <w:rsid w:val="005C5D08"/>
    <w:rsid w:val="005C6921"/>
    <w:rsid w:val="005C7427"/>
    <w:rsid w:val="005C7B8C"/>
    <w:rsid w:val="005D0CDE"/>
    <w:rsid w:val="005D4045"/>
    <w:rsid w:val="005D4605"/>
    <w:rsid w:val="005D4B0C"/>
    <w:rsid w:val="005D4D1F"/>
    <w:rsid w:val="005D6EB8"/>
    <w:rsid w:val="005D700A"/>
    <w:rsid w:val="005D7F0D"/>
    <w:rsid w:val="005E27BF"/>
    <w:rsid w:val="005E2F0C"/>
    <w:rsid w:val="005E39EA"/>
    <w:rsid w:val="005E48EE"/>
    <w:rsid w:val="005E49FC"/>
    <w:rsid w:val="005E5683"/>
    <w:rsid w:val="005E5D2A"/>
    <w:rsid w:val="005E6256"/>
    <w:rsid w:val="005E62E1"/>
    <w:rsid w:val="005E6746"/>
    <w:rsid w:val="005E6AD7"/>
    <w:rsid w:val="005E7F58"/>
    <w:rsid w:val="005F1AA9"/>
    <w:rsid w:val="005F1CF2"/>
    <w:rsid w:val="005F204E"/>
    <w:rsid w:val="005F4566"/>
    <w:rsid w:val="005F4BC6"/>
    <w:rsid w:val="005F4F86"/>
    <w:rsid w:val="005F5091"/>
    <w:rsid w:val="005F5EA2"/>
    <w:rsid w:val="005F6CC7"/>
    <w:rsid w:val="005F6E40"/>
    <w:rsid w:val="005F7B42"/>
    <w:rsid w:val="006002BC"/>
    <w:rsid w:val="00600CC1"/>
    <w:rsid w:val="00601865"/>
    <w:rsid w:val="00601C46"/>
    <w:rsid w:val="0060309F"/>
    <w:rsid w:val="0060444E"/>
    <w:rsid w:val="0060537F"/>
    <w:rsid w:val="0060660F"/>
    <w:rsid w:val="006073E0"/>
    <w:rsid w:val="006104D8"/>
    <w:rsid w:val="00610AE3"/>
    <w:rsid w:val="00610C27"/>
    <w:rsid w:val="00611A1B"/>
    <w:rsid w:val="00611A99"/>
    <w:rsid w:val="00612436"/>
    <w:rsid w:val="006137EC"/>
    <w:rsid w:val="006151D0"/>
    <w:rsid w:val="00615457"/>
    <w:rsid w:val="0061617E"/>
    <w:rsid w:val="00616F70"/>
    <w:rsid w:val="00621504"/>
    <w:rsid w:val="00622787"/>
    <w:rsid w:val="00623351"/>
    <w:rsid w:val="0062406C"/>
    <w:rsid w:val="0062469E"/>
    <w:rsid w:val="006260F3"/>
    <w:rsid w:val="00626A88"/>
    <w:rsid w:val="006301F2"/>
    <w:rsid w:val="00630B22"/>
    <w:rsid w:val="00630BE3"/>
    <w:rsid w:val="00634097"/>
    <w:rsid w:val="0063498A"/>
    <w:rsid w:val="00634E47"/>
    <w:rsid w:val="00635A51"/>
    <w:rsid w:val="00636E56"/>
    <w:rsid w:val="00637BA0"/>
    <w:rsid w:val="00640836"/>
    <w:rsid w:val="006411C5"/>
    <w:rsid w:val="006423F4"/>
    <w:rsid w:val="00643167"/>
    <w:rsid w:val="006461BD"/>
    <w:rsid w:val="00646E01"/>
    <w:rsid w:val="0064766E"/>
    <w:rsid w:val="006477DF"/>
    <w:rsid w:val="00650640"/>
    <w:rsid w:val="006508C8"/>
    <w:rsid w:val="00650E8B"/>
    <w:rsid w:val="00651037"/>
    <w:rsid w:val="006513CD"/>
    <w:rsid w:val="00654FD9"/>
    <w:rsid w:val="006554E4"/>
    <w:rsid w:val="006565F3"/>
    <w:rsid w:val="00656B5B"/>
    <w:rsid w:val="00656DE7"/>
    <w:rsid w:val="00660962"/>
    <w:rsid w:val="006617EF"/>
    <w:rsid w:val="00662850"/>
    <w:rsid w:val="006644B0"/>
    <w:rsid w:val="00665176"/>
    <w:rsid w:val="0066577E"/>
    <w:rsid w:val="00665E85"/>
    <w:rsid w:val="0066719E"/>
    <w:rsid w:val="00667564"/>
    <w:rsid w:val="00667C19"/>
    <w:rsid w:val="00670896"/>
    <w:rsid w:val="00673CF8"/>
    <w:rsid w:val="00673F0D"/>
    <w:rsid w:val="00675261"/>
    <w:rsid w:val="00675867"/>
    <w:rsid w:val="00675FB7"/>
    <w:rsid w:val="00676ECA"/>
    <w:rsid w:val="00680013"/>
    <w:rsid w:val="00680E66"/>
    <w:rsid w:val="006822E1"/>
    <w:rsid w:val="00682A25"/>
    <w:rsid w:val="00684C5F"/>
    <w:rsid w:val="0068538B"/>
    <w:rsid w:val="006856B6"/>
    <w:rsid w:val="00686831"/>
    <w:rsid w:val="00686ED8"/>
    <w:rsid w:val="00687133"/>
    <w:rsid w:val="0069002F"/>
    <w:rsid w:val="00693312"/>
    <w:rsid w:val="00694793"/>
    <w:rsid w:val="00694C4E"/>
    <w:rsid w:val="006954B8"/>
    <w:rsid w:val="00695691"/>
    <w:rsid w:val="006958FC"/>
    <w:rsid w:val="00695CCC"/>
    <w:rsid w:val="00696EDB"/>
    <w:rsid w:val="006A10CB"/>
    <w:rsid w:val="006A2A77"/>
    <w:rsid w:val="006A2A8A"/>
    <w:rsid w:val="006A32E9"/>
    <w:rsid w:val="006A32FA"/>
    <w:rsid w:val="006A3345"/>
    <w:rsid w:val="006A496B"/>
    <w:rsid w:val="006A7AA3"/>
    <w:rsid w:val="006B0F71"/>
    <w:rsid w:val="006B3CE5"/>
    <w:rsid w:val="006B4330"/>
    <w:rsid w:val="006B537C"/>
    <w:rsid w:val="006B64F1"/>
    <w:rsid w:val="006C0144"/>
    <w:rsid w:val="006C135E"/>
    <w:rsid w:val="006C20F8"/>
    <w:rsid w:val="006C23F3"/>
    <w:rsid w:val="006C2B14"/>
    <w:rsid w:val="006C2ECC"/>
    <w:rsid w:val="006C3DAC"/>
    <w:rsid w:val="006C4C06"/>
    <w:rsid w:val="006C786B"/>
    <w:rsid w:val="006C7B8D"/>
    <w:rsid w:val="006D331B"/>
    <w:rsid w:val="006D43CF"/>
    <w:rsid w:val="006D4D09"/>
    <w:rsid w:val="006D6C5B"/>
    <w:rsid w:val="006D715B"/>
    <w:rsid w:val="006E2294"/>
    <w:rsid w:val="006E381E"/>
    <w:rsid w:val="006E3FF0"/>
    <w:rsid w:val="006E4A17"/>
    <w:rsid w:val="006E5538"/>
    <w:rsid w:val="006E687C"/>
    <w:rsid w:val="006E70C1"/>
    <w:rsid w:val="006F02BA"/>
    <w:rsid w:val="006F07E8"/>
    <w:rsid w:val="006F14A6"/>
    <w:rsid w:val="006F199F"/>
    <w:rsid w:val="006F422C"/>
    <w:rsid w:val="006F42BF"/>
    <w:rsid w:val="006F4760"/>
    <w:rsid w:val="006F7961"/>
    <w:rsid w:val="00700F3A"/>
    <w:rsid w:val="007057E8"/>
    <w:rsid w:val="00705C87"/>
    <w:rsid w:val="007064E1"/>
    <w:rsid w:val="00711298"/>
    <w:rsid w:val="00711FB1"/>
    <w:rsid w:val="00713D7B"/>
    <w:rsid w:val="0071454C"/>
    <w:rsid w:val="00716011"/>
    <w:rsid w:val="00717476"/>
    <w:rsid w:val="00721F99"/>
    <w:rsid w:val="00726CB6"/>
    <w:rsid w:val="007301C1"/>
    <w:rsid w:val="00731457"/>
    <w:rsid w:val="00732694"/>
    <w:rsid w:val="00734008"/>
    <w:rsid w:val="00734BE1"/>
    <w:rsid w:val="00736AF9"/>
    <w:rsid w:val="007379E9"/>
    <w:rsid w:val="00740379"/>
    <w:rsid w:val="00741607"/>
    <w:rsid w:val="00741BD8"/>
    <w:rsid w:val="00744E56"/>
    <w:rsid w:val="007474D3"/>
    <w:rsid w:val="00747E61"/>
    <w:rsid w:val="0075033F"/>
    <w:rsid w:val="00750B49"/>
    <w:rsid w:val="00751C2F"/>
    <w:rsid w:val="007535FB"/>
    <w:rsid w:val="00753AF6"/>
    <w:rsid w:val="00754616"/>
    <w:rsid w:val="007565CA"/>
    <w:rsid w:val="00756D3E"/>
    <w:rsid w:val="007574B4"/>
    <w:rsid w:val="00757B95"/>
    <w:rsid w:val="0076043E"/>
    <w:rsid w:val="0076191B"/>
    <w:rsid w:val="00764A7E"/>
    <w:rsid w:val="007663D7"/>
    <w:rsid w:val="00766FA6"/>
    <w:rsid w:val="00770BD0"/>
    <w:rsid w:val="00771C63"/>
    <w:rsid w:val="007739F0"/>
    <w:rsid w:val="0077513C"/>
    <w:rsid w:val="007770B3"/>
    <w:rsid w:val="007771C5"/>
    <w:rsid w:val="007775CA"/>
    <w:rsid w:val="00780F6F"/>
    <w:rsid w:val="00780FBF"/>
    <w:rsid w:val="007826E6"/>
    <w:rsid w:val="00783326"/>
    <w:rsid w:val="0078441F"/>
    <w:rsid w:val="00784835"/>
    <w:rsid w:val="00784F50"/>
    <w:rsid w:val="0078544A"/>
    <w:rsid w:val="00786717"/>
    <w:rsid w:val="007867F5"/>
    <w:rsid w:val="00787866"/>
    <w:rsid w:val="007918F9"/>
    <w:rsid w:val="00791C19"/>
    <w:rsid w:val="00792FC3"/>
    <w:rsid w:val="0079367C"/>
    <w:rsid w:val="00795A68"/>
    <w:rsid w:val="00796B5B"/>
    <w:rsid w:val="00797DF5"/>
    <w:rsid w:val="007A1D44"/>
    <w:rsid w:val="007A1EDD"/>
    <w:rsid w:val="007A2AF5"/>
    <w:rsid w:val="007A2F00"/>
    <w:rsid w:val="007A3335"/>
    <w:rsid w:val="007A43A9"/>
    <w:rsid w:val="007A4F38"/>
    <w:rsid w:val="007A5E60"/>
    <w:rsid w:val="007B0808"/>
    <w:rsid w:val="007B1C3C"/>
    <w:rsid w:val="007B21B1"/>
    <w:rsid w:val="007B2D8D"/>
    <w:rsid w:val="007B2DF7"/>
    <w:rsid w:val="007B3CC8"/>
    <w:rsid w:val="007B4971"/>
    <w:rsid w:val="007B49F1"/>
    <w:rsid w:val="007B57F6"/>
    <w:rsid w:val="007B65EE"/>
    <w:rsid w:val="007C06DA"/>
    <w:rsid w:val="007C5237"/>
    <w:rsid w:val="007C5FE2"/>
    <w:rsid w:val="007C72E4"/>
    <w:rsid w:val="007D022F"/>
    <w:rsid w:val="007D0BF9"/>
    <w:rsid w:val="007D4E5C"/>
    <w:rsid w:val="007D51CC"/>
    <w:rsid w:val="007D6533"/>
    <w:rsid w:val="007D6B85"/>
    <w:rsid w:val="007D7144"/>
    <w:rsid w:val="007E00A5"/>
    <w:rsid w:val="007E120D"/>
    <w:rsid w:val="007E1980"/>
    <w:rsid w:val="007E19C6"/>
    <w:rsid w:val="007E1D84"/>
    <w:rsid w:val="007E264B"/>
    <w:rsid w:val="007E28B4"/>
    <w:rsid w:val="007E43EF"/>
    <w:rsid w:val="007E46F6"/>
    <w:rsid w:val="007E4905"/>
    <w:rsid w:val="007E5410"/>
    <w:rsid w:val="007E5777"/>
    <w:rsid w:val="007E581A"/>
    <w:rsid w:val="007E5D41"/>
    <w:rsid w:val="007E62BB"/>
    <w:rsid w:val="007E62FC"/>
    <w:rsid w:val="007E6C80"/>
    <w:rsid w:val="007F01BE"/>
    <w:rsid w:val="007F0DF1"/>
    <w:rsid w:val="007F1DE1"/>
    <w:rsid w:val="007F1DE6"/>
    <w:rsid w:val="007F204C"/>
    <w:rsid w:val="007F3107"/>
    <w:rsid w:val="007F3D46"/>
    <w:rsid w:val="007F6243"/>
    <w:rsid w:val="007F78DF"/>
    <w:rsid w:val="007F7AD6"/>
    <w:rsid w:val="0080021B"/>
    <w:rsid w:val="00802DCD"/>
    <w:rsid w:val="008037EB"/>
    <w:rsid w:val="00803B4B"/>
    <w:rsid w:val="0080438B"/>
    <w:rsid w:val="00804BAF"/>
    <w:rsid w:val="00804D00"/>
    <w:rsid w:val="00805254"/>
    <w:rsid w:val="008069A4"/>
    <w:rsid w:val="00807D9C"/>
    <w:rsid w:val="00807DE1"/>
    <w:rsid w:val="00807E92"/>
    <w:rsid w:val="00810629"/>
    <w:rsid w:val="00810E04"/>
    <w:rsid w:val="00812ACF"/>
    <w:rsid w:val="00812BE6"/>
    <w:rsid w:val="00813C9B"/>
    <w:rsid w:val="00814C0D"/>
    <w:rsid w:val="00816A76"/>
    <w:rsid w:val="008172EC"/>
    <w:rsid w:val="00817D8C"/>
    <w:rsid w:val="008236A9"/>
    <w:rsid w:val="00824177"/>
    <w:rsid w:val="00824A79"/>
    <w:rsid w:val="008272ED"/>
    <w:rsid w:val="008276F1"/>
    <w:rsid w:val="00827EDC"/>
    <w:rsid w:val="008300B5"/>
    <w:rsid w:val="008313F6"/>
    <w:rsid w:val="008323F6"/>
    <w:rsid w:val="00834770"/>
    <w:rsid w:val="00834A18"/>
    <w:rsid w:val="00835775"/>
    <w:rsid w:val="008360E5"/>
    <w:rsid w:val="00836D98"/>
    <w:rsid w:val="0083707A"/>
    <w:rsid w:val="00837D46"/>
    <w:rsid w:val="008413BE"/>
    <w:rsid w:val="00841C85"/>
    <w:rsid w:val="00842EED"/>
    <w:rsid w:val="00846E08"/>
    <w:rsid w:val="00850240"/>
    <w:rsid w:val="0085077E"/>
    <w:rsid w:val="00850C4C"/>
    <w:rsid w:val="00850E9E"/>
    <w:rsid w:val="00851CE8"/>
    <w:rsid w:val="008524F9"/>
    <w:rsid w:val="00852E33"/>
    <w:rsid w:val="0085356B"/>
    <w:rsid w:val="0085370C"/>
    <w:rsid w:val="0085500E"/>
    <w:rsid w:val="00856133"/>
    <w:rsid w:val="00856895"/>
    <w:rsid w:val="0085797F"/>
    <w:rsid w:val="00860A40"/>
    <w:rsid w:val="00860BE3"/>
    <w:rsid w:val="00860BFE"/>
    <w:rsid w:val="008618FE"/>
    <w:rsid w:val="00864688"/>
    <w:rsid w:val="008652E6"/>
    <w:rsid w:val="008663A4"/>
    <w:rsid w:val="00866792"/>
    <w:rsid w:val="008679F1"/>
    <w:rsid w:val="008701A5"/>
    <w:rsid w:val="00872168"/>
    <w:rsid w:val="00872846"/>
    <w:rsid w:val="00872E21"/>
    <w:rsid w:val="0087448C"/>
    <w:rsid w:val="0087476E"/>
    <w:rsid w:val="00874861"/>
    <w:rsid w:val="00876F5D"/>
    <w:rsid w:val="00877DA4"/>
    <w:rsid w:val="008816F6"/>
    <w:rsid w:val="00881AC2"/>
    <w:rsid w:val="008822AE"/>
    <w:rsid w:val="00882558"/>
    <w:rsid w:val="00882703"/>
    <w:rsid w:val="00883968"/>
    <w:rsid w:val="00884D45"/>
    <w:rsid w:val="0088502F"/>
    <w:rsid w:val="00885247"/>
    <w:rsid w:val="0088694A"/>
    <w:rsid w:val="00890D6D"/>
    <w:rsid w:val="00892B72"/>
    <w:rsid w:val="00893FAC"/>
    <w:rsid w:val="00897F69"/>
    <w:rsid w:val="008A18FD"/>
    <w:rsid w:val="008A20DF"/>
    <w:rsid w:val="008A2DED"/>
    <w:rsid w:val="008A4812"/>
    <w:rsid w:val="008A4B9E"/>
    <w:rsid w:val="008A5A4D"/>
    <w:rsid w:val="008A7043"/>
    <w:rsid w:val="008A74EA"/>
    <w:rsid w:val="008A761D"/>
    <w:rsid w:val="008B17AF"/>
    <w:rsid w:val="008B1C63"/>
    <w:rsid w:val="008B2940"/>
    <w:rsid w:val="008B2981"/>
    <w:rsid w:val="008B41F9"/>
    <w:rsid w:val="008B4BAC"/>
    <w:rsid w:val="008B524D"/>
    <w:rsid w:val="008B5E09"/>
    <w:rsid w:val="008B6AC5"/>
    <w:rsid w:val="008B7723"/>
    <w:rsid w:val="008B7A7E"/>
    <w:rsid w:val="008C012E"/>
    <w:rsid w:val="008C154E"/>
    <w:rsid w:val="008C305C"/>
    <w:rsid w:val="008C32AC"/>
    <w:rsid w:val="008C36C6"/>
    <w:rsid w:val="008C5F18"/>
    <w:rsid w:val="008C7A8D"/>
    <w:rsid w:val="008C7AE9"/>
    <w:rsid w:val="008D091D"/>
    <w:rsid w:val="008D1387"/>
    <w:rsid w:val="008D270C"/>
    <w:rsid w:val="008D3860"/>
    <w:rsid w:val="008D5D97"/>
    <w:rsid w:val="008D6408"/>
    <w:rsid w:val="008D659D"/>
    <w:rsid w:val="008D6F35"/>
    <w:rsid w:val="008D747D"/>
    <w:rsid w:val="008D75D1"/>
    <w:rsid w:val="008E0316"/>
    <w:rsid w:val="008E388C"/>
    <w:rsid w:val="008E3FDF"/>
    <w:rsid w:val="008E611C"/>
    <w:rsid w:val="008E6520"/>
    <w:rsid w:val="008E6B06"/>
    <w:rsid w:val="008F0AD0"/>
    <w:rsid w:val="008F15F4"/>
    <w:rsid w:val="008F2C50"/>
    <w:rsid w:val="008F2FC9"/>
    <w:rsid w:val="008F4CD8"/>
    <w:rsid w:val="008F70FD"/>
    <w:rsid w:val="008F7F51"/>
    <w:rsid w:val="0090291A"/>
    <w:rsid w:val="009029EE"/>
    <w:rsid w:val="00902F50"/>
    <w:rsid w:val="00904257"/>
    <w:rsid w:val="009042F0"/>
    <w:rsid w:val="00905E26"/>
    <w:rsid w:val="00906A63"/>
    <w:rsid w:val="00906AF2"/>
    <w:rsid w:val="00906C06"/>
    <w:rsid w:val="0090729D"/>
    <w:rsid w:val="00910BF2"/>
    <w:rsid w:val="00912898"/>
    <w:rsid w:val="00912B62"/>
    <w:rsid w:val="009147A0"/>
    <w:rsid w:val="009149AE"/>
    <w:rsid w:val="00916043"/>
    <w:rsid w:val="00920C96"/>
    <w:rsid w:val="009212EC"/>
    <w:rsid w:val="00922BA9"/>
    <w:rsid w:val="009238A4"/>
    <w:rsid w:val="00923C2E"/>
    <w:rsid w:val="00924234"/>
    <w:rsid w:val="009254E1"/>
    <w:rsid w:val="0092572E"/>
    <w:rsid w:val="00925E0E"/>
    <w:rsid w:val="0092633A"/>
    <w:rsid w:val="0092663D"/>
    <w:rsid w:val="0093020C"/>
    <w:rsid w:val="00930260"/>
    <w:rsid w:val="00931215"/>
    <w:rsid w:val="00931552"/>
    <w:rsid w:val="00933BAD"/>
    <w:rsid w:val="009350A9"/>
    <w:rsid w:val="00936904"/>
    <w:rsid w:val="00936939"/>
    <w:rsid w:val="00937E86"/>
    <w:rsid w:val="0094099D"/>
    <w:rsid w:val="00940E14"/>
    <w:rsid w:val="0094109D"/>
    <w:rsid w:val="00942370"/>
    <w:rsid w:val="0094256A"/>
    <w:rsid w:val="0094258D"/>
    <w:rsid w:val="00942D73"/>
    <w:rsid w:val="00943DEC"/>
    <w:rsid w:val="00943F23"/>
    <w:rsid w:val="0094404F"/>
    <w:rsid w:val="00944E0D"/>
    <w:rsid w:val="00946901"/>
    <w:rsid w:val="009479C6"/>
    <w:rsid w:val="00947E85"/>
    <w:rsid w:val="0095177D"/>
    <w:rsid w:val="00951948"/>
    <w:rsid w:val="00951CEB"/>
    <w:rsid w:val="00953FFA"/>
    <w:rsid w:val="0095700E"/>
    <w:rsid w:val="00957270"/>
    <w:rsid w:val="00957410"/>
    <w:rsid w:val="00961C1F"/>
    <w:rsid w:val="009640F6"/>
    <w:rsid w:val="00966537"/>
    <w:rsid w:val="009674A5"/>
    <w:rsid w:val="0097126D"/>
    <w:rsid w:val="0097161D"/>
    <w:rsid w:val="00971769"/>
    <w:rsid w:val="009734D5"/>
    <w:rsid w:val="00977338"/>
    <w:rsid w:val="009804B2"/>
    <w:rsid w:val="00980B37"/>
    <w:rsid w:val="00981151"/>
    <w:rsid w:val="00981580"/>
    <w:rsid w:val="009822EB"/>
    <w:rsid w:val="00982F19"/>
    <w:rsid w:val="0098407F"/>
    <w:rsid w:val="009840DB"/>
    <w:rsid w:val="00985E66"/>
    <w:rsid w:val="00985E7A"/>
    <w:rsid w:val="0098683F"/>
    <w:rsid w:val="0098705B"/>
    <w:rsid w:val="00990A1B"/>
    <w:rsid w:val="00992971"/>
    <w:rsid w:val="00992ABF"/>
    <w:rsid w:val="00996AFD"/>
    <w:rsid w:val="0099783A"/>
    <w:rsid w:val="00997F17"/>
    <w:rsid w:val="009A1694"/>
    <w:rsid w:val="009A1AB0"/>
    <w:rsid w:val="009A1BFD"/>
    <w:rsid w:val="009A1EC5"/>
    <w:rsid w:val="009A24EA"/>
    <w:rsid w:val="009A2514"/>
    <w:rsid w:val="009A38AF"/>
    <w:rsid w:val="009A4F4E"/>
    <w:rsid w:val="009A5348"/>
    <w:rsid w:val="009A58D5"/>
    <w:rsid w:val="009B06AE"/>
    <w:rsid w:val="009B2193"/>
    <w:rsid w:val="009B3152"/>
    <w:rsid w:val="009B4C96"/>
    <w:rsid w:val="009B541D"/>
    <w:rsid w:val="009B58F0"/>
    <w:rsid w:val="009B5DD5"/>
    <w:rsid w:val="009B6730"/>
    <w:rsid w:val="009B6ADA"/>
    <w:rsid w:val="009C0622"/>
    <w:rsid w:val="009C3F7F"/>
    <w:rsid w:val="009C5A02"/>
    <w:rsid w:val="009C60DC"/>
    <w:rsid w:val="009C6CF4"/>
    <w:rsid w:val="009D06AA"/>
    <w:rsid w:val="009D0E8F"/>
    <w:rsid w:val="009D17BD"/>
    <w:rsid w:val="009D2B1D"/>
    <w:rsid w:val="009D3501"/>
    <w:rsid w:val="009D5BEA"/>
    <w:rsid w:val="009D5C54"/>
    <w:rsid w:val="009D675D"/>
    <w:rsid w:val="009E098E"/>
    <w:rsid w:val="009E0AE1"/>
    <w:rsid w:val="009E0F58"/>
    <w:rsid w:val="009E2318"/>
    <w:rsid w:val="009E3F96"/>
    <w:rsid w:val="009E4111"/>
    <w:rsid w:val="009E44F1"/>
    <w:rsid w:val="009E46CA"/>
    <w:rsid w:val="009E57CD"/>
    <w:rsid w:val="009F0BB7"/>
    <w:rsid w:val="009F0E5F"/>
    <w:rsid w:val="009F1379"/>
    <w:rsid w:val="009F1545"/>
    <w:rsid w:val="009F34E6"/>
    <w:rsid w:val="009F3576"/>
    <w:rsid w:val="009F41A9"/>
    <w:rsid w:val="009F5C43"/>
    <w:rsid w:val="009F5F75"/>
    <w:rsid w:val="009F6F24"/>
    <w:rsid w:val="009F70DB"/>
    <w:rsid w:val="009F76A0"/>
    <w:rsid w:val="009F7744"/>
    <w:rsid w:val="009F7898"/>
    <w:rsid w:val="00A0046B"/>
    <w:rsid w:val="00A00CC9"/>
    <w:rsid w:val="00A0258C"/>
    <w:rsid w:val="00A02A60"/>
    <w:rsid w:val="00A03346"/>
    <w:rsid w:val="00A10169"/>
    <w:rsid w:val="00A107A4"/>
    <w:rsid w:val="00A10C12"/>
    <w:rsid w:val="00A10D9C"/>
    <w:rsid w:val="00A133EC"/>
    <w:rsid w:val="00A13B43"/>
    <w:rsid w:val="00A13E78"/>
    <w:rsid w:val="00A15352"/>
    <w:rsid w:val="00A15A18"/>
    <w:rsid w:val="00A15EBD"/>
    <w:rsid w:val="00A1626A"/>
    <w:rsid w:val="00A21E49"/>
    <w:rsid w:val="00A21FC1"/>
    <w:rsid w:val="00A26838"/>
    <w:rsid w:val="00A2695A"/>
    <w:rsid w:val="00A31287"/>
    <w:rsid w:val="00A320AB"/>
    <w:rsid w:val="00A326E6"/>
    <w:rsid w:val="00A3355F"/>
    <w:rsid w:val="00A33796"/>
    <w:rsid w:val="00A34321"/>
    <w:rsid w:val="00A34344"/>
    <w:rsid w:val="00A34CE5"/>
    <w:rsid w:val="00A35FDD"/>
    <w:rsid w:val="00A37A77"/>
    <w:rsid w:val="00A37B93"/>
    <w:rsid w:val="00A406C6"/>
    <w:rsid w:val="00A42308"/>
    <w:rsid w:val="00A42473"/>
    <w:rsid w:val="00A424AB"/>
    <w:rsid w:val="00A438CB"/>
    <w:rsid w:val="00A45CD5"/>
    <w:rsid w:val="00A46CCE"/>
    <w:rsid w:val="00A50862"/>
    <w:rsid w:val="00A512E0"/>
    <w:rsid w:val="00A522E9"/>
    <w:rsid w:val="00A52799"/>
    <w:rsid w:val="00A52CD1"/>
    <w:rsid w:val="00A53E64"/>
    <w:rsid w:val="00A56A6F"/>
    <w:rsid w:val="00A57D83"/>
    <w:rsid w:val="00A60C6E"/>
    <w:rsid w:val="00A61D03"/>
    <w:rsid w:val="00A61E80"/>
    <w:rsid w:val="00A6201A"/>
    <w:rsid w:val="00A62624"/>
    <w:rsid w:val="00A629FA"/>
    <w:rsid w:val="00A64456"/>
    <w:rsid w:val="00A645DA"/>
    <w:rsid w:val="00A65198"/>
    <w:rsid w:val="00A660EE"/>
    <w:rsid w:val="00A6625C"/>
    <w:rsid w:val="00A666CE"/>
    <w:rsid w:val="00A6712B"/>
    <w:rsid w:val="00A67620"/>
    <w:rsid w:val="00A6799A"/>
    <w:rsid w:val="00A714F2"/>
    <w:rsid w:val="00A72DD1"/>
    <w:rsid w:val="00A72E3F"/>
    <w:rsid w:val="00A733B0"/>
    <w:rsid w:val="00A738D7"/>
    <w:rsid w:val="00A744B0"/>
    <w:rsid w:val="00A75628"/>
    <w:rsid w:val="00A82546"/>
    <w:rsid w:val="00A83F4D"/>
    <w:rsid w:val="00A84CD1"/>
    <w:rsid w:val="00A85F8D"/>
    <w:rsid w:val="00A865DF"/>
    <w:rsid w:val="00A86E30"/>
    <w:rsid w:val="00A86EA7"/>
    <w:rsid w:val="00A9119B"/>
    <w:rsid w:val="00A91BB1"/>
    <w:rsid w:val="00A92F86"/>
    <w:rsid w:val="00A93E07"/>
    <w:rsid w:val="00A95054"/>
    <w:rsid w:val="00AA047C"/>
    <w:rsid w:val="00AA0DE4"/>
    <w:rsid w:val="00AA2761"/>
    <w:rsid w:val="00AA2E66"/>
    <w:rsid w:val="00AA3518"/>
    <w:rsid w:val="00AA37D1"/>
    <w:rsid w:val="00AA3D26"/>
    <w:rsid w:val="00AA4598"/>
    <w:rsid w:val="00AA5FE6"/>
    <w:rsid w:val="00AA6D24"/>
    <w:rsid w:val="00AB00EF"/>
    <w:rsid w:val="00AB0561"/>
    <w:rsid w:val="00AB19FC"/>
    <w:rsid w:val="00AB6365"/>
    <w:rsid w:val="00AB6924"/>
    <w:rsid w:val="00AB6C11"/>
    <w:rsid w:val="00AC3EB0"/>
    <w:rsid w:val="00AC41AF"/>
    <w:rsid w:val="00AC5FDD"/>
    <w:rsid w:val="00AC61E7"/>
    <w:rsid w:val="00AC634A"/>
    <w:rsid w:val="00AC669D"/>
    <w:rsid w:val="00AC684D"/>
    <w:rsid w:val="00AC792A"/>
    <w:rsid w:val="00AC7A6A"/>
    <w:rsid w:val="00AD2580"/>
    <w:rsid w:val="00AD2706"/>
    <w:rsid w:val="00AD53B3"/>
    <w:rsid w:val="00AD613C"/>
    <w:rsid w:val="00AD6424"/>
    <w:rsid w:val="00AD74BE"/>
    <w:rsid w:val="00AD75A4"/>
    <w:rsid w:val="00AE0876"/>
    <w:rsid w:val="00AE08FB"/>
    <w:rsid w:val="00AE0EAB"/>
    <w:rsid w:val="00AE14F0"/>
    <w:rsid w:val="00AE198E"/>
    <w:rsid w:val="00AE2393"/>
    <w:rsid w:val="00AE25CA"/>
    <w:rsid w:val="00AE33F9"/>
    <w:rsid w:val="00AE6366"/>
    <w:rsid w:val="00AE7D59"/>
    <w:rsid w:val="00AF0211"/>
    <w:rsid w:val="00AF05ED"/>
    <w:rsid w:val="00AF2A3C"/>
    <w:rsid w:val="00AF2B51"/>
    <w:rsid w:val="00AF504C"/>
    <w:rsid w:val="00AF5F87"/>
    <w:rsid w:val="00AF63C4"/>
    <w:rsid w:val="00AF6494"/>
    <w:rsid w:val="00AF65C8"/>
    <w:rsid w:val="00AF7E11"/>
    <w:rsid w:val="00B006A9"/>
    <w:rsid w:val="00B01CCF"/>
    <w:rsid w:val="00B021A2"/>
    <w:rsid w:val="00B021CB"/>
    <w:rsid w:val="00B024F2"/>
    <w:rsid w:val="00B0268A"/>
    <w:rsid w:val="00B0269A"/>
    <w:rsid w:val="00B03132"/>
    <w:rsid w:val="00B040CB"/>
    <w:rsid w:val="00B04BF5"/>
    <w:rsid w:val="00B126F2"/>
    <w:rsid w:val="00B12ED2"/>
    <w:rsid w:val="00B134CD"/>
    <w:rsid w:val="00B13650"/>
    <w:rsid w:val="00B13A25"/>
    <w:rsid w:val="00B13D36"/>
    <w:rsid w:val="00B14E00"/>
    <w:rsid w:val="00B15E79"/>
    <w:rsid w:val="00B1795D"/>
    <w:rsid w:val="00B17E7A"/>
    <w:rsid w:val="00B2223B"/>
    <w:rsid w:val="00B22AD6"/>
    <w:rsid w:val="00B22C8F"/>
    <w:rsid w:val="00B23D59"/>
    <w:rsid w:val="00B24124"/>
    <w:rsid w:val="00B24269"/>
    <w:rsid w:val="00B24461"/>
    <w:rsid w:val="00B2495E"/>
    <w:rsid w:val="00B251BC"/>
    <w:rsid w:val="00B264B1"/>
    <w:rsid w:val="00B265DD"/>
    <w:rsid w:val="00B30C48"/>
    <w:rsid w:val="00B311F0"/>
    <w:rsid w:val="00B313D4"/>
    <w:rsid w:val="00B32253"/>
    <w:rsid w:val="00B32BEB"/>
    <w:rsid w:val="00B34236"/>
    <w:rsid w:val="00B349AA"/>
    <w:rsid w:val="00B34D8E"/>
    <w:rsid w:val="00B35821"/>
    <w:rsid w:val="00B36108"/>
    <w:rsid w:val="00B361F4"/>
    <w:rsid w:val="00B3644B"/>
    <w:rsid w:val="00B36C46"/>
    <w:rsid w:val="00B36E54"/>
    <w:rsid w:val="00B37538"/>
    <w:rsid w:val="00B37FE5"/>
    <w:rsid w:val="00B401A7"/>
    <w:rsid w:val="00B401B2"/>
    <w:rsid w:val="00B40426"/>
    <w:rsid w:val="00B422F7"/>
    <w:rsid w:val="00B43CC9"/>
    <w:rsid w:val="00B45010"/>
    <w:rsid w:val="00B4794A"/>
    <w:rsid w:val="00B5129C"/>
    <w:rsid w:val="00B526CF"/>
    <w:rsid w:val="00B52BBA"/>
    <w:rsid w:val="00B542C1"/>
    <w:rsid w:val="00B553D1"/>
    <w:rsid w:val="00B57497"/>
    <w:rsid w:val="00B57E66"/>
    <w:rsid w:val="00B617F4"/>
    <w:rsid w:val="00B61A0F"/>
    <w:rsid w:val="00B620C7"/>
    <w:rsid w:val="00B6210B"/>
    <w:rsid w:val="00B650AE"/>
    <w:rsid w:val="00B65235"/>
    <w:rsid w:val="00B659ED"/>
    <w:rsid w:val="00B66A10"/>
    <w:rsid w:val="00B6763A"/>
    <w:rsid w:val="00B70C9A"/>
    <w:rsid w:val="00B72C86"/>
    <w:rsid w:val="00B733CF"/>
    <w:rsid w:val="00B73D8F"/>
    <w:rsid w:val="00B73E5D"/>
    <w:rsid w:val="00B74C49"/>
    <w:rsid w:val="00B7510D"/>
    <w:rsid w:val="00B75E93"/>
    <w:rsid w:val="00B7719F"/>
    <w:rsid w:val="00B775D4"/>
    <w:rsid w:val="00B80AEE"/>
    <w:rsid w:val="00B81117"/>
    <w:rsid w:val="00B82ACA"/>
    <w:rsid w:val="00B82B63"/>
    <w:rsid w:val="00B83B84"/>
    <w:rsid w:val="00B83F7F"/>
    <w:rsid w:val="00B84816"/>
    <w:rsid w:val="00B85013"/>
    <w:rsid w:val="00B857A2"/>
    <w:rsid w:val="00B85A5E"/>
    <w:rsid w:val="00B867D4"/>
    <w:rsid w:val="00B903E5"/>
    <w:rsid w:val="00B908BC"/>
    <w:rsid w:val="00B90A03"/>
    <w:rsid w:val="00B9191C"/>
    <w:rsid w:val="00B93339"/>
    <w:rsid w:val="00B939FD"/>
    <w:rsid w:val="00B9405F"/>
    <w:rsid w:val="00B96509"/>
    <w:rsid w:val="00B97AA9"/>
    <w:rsid w:val="00B97BBB"/>
    <w:rsid w:val="00BA0A2A"/>
    <w:rsid w:val="00BA2973"/>
    <w:rsid w:val="00BB0201"/>
    <w:rsid w:val="00BB159C"/>
    <w:rsid w:val="00BB4C1E"/>
    <w:rsid w:val="00BB4CDB"/>
    <w:rsid w:val="00BB6350"/>
    <w:rsid w:val="00BB7B7A"/>
    <w:rsid w:val="00BB7E48"/>
    <w:rsid w:val="00BC1190"/>
    <w:rsid w:val="00BC35D4"/>
    <w:rsid w:val="00BC4164"/>
    <w:rsid w:val="00BC5D69"/>
    <w:rsid w:val="00BC6499"/>
    <w:rsid w:val="00BC6AE9"/>
    <w:rsid w:val="00BC7623"/>
    <w:rsid w:val="00BC7E2F"/>
    <w:rsid w:val="00BD033C"/>
    <w:rsid w:val="00BD1395"/>
    <w:rsid w:val="00BD1A07"/>
    <w:rsid w:val="00BD3229"/>
    <w:rsid w:val="00BD44E6"/>
    <w:rsid w:val="00BD4F39"/>
    <w:rsid w:val="00BD5E63"/>
    <w:rsid w:val="00BD6B61"/>
    <w:rsid w:val="00BD6CA5"/>
    <w:rsid w:val="00BE1BCB"/>
    <w:rsid w:val="00BE1C27"/>
    <w:rsid w:val="00BE1EA6"/>
    <w:rsid w:val="00BE45D5"/>
    <w:rsid w:val="00BE500D"/>
    <w:rsid w:val="00BE5963"/>
    <w:rsid w:val="00BE76FF"/>
    <w:rsid w:val="00BF056A"/>
    <w:rsid w:val="00BF24EE"/>
    <w:rsid w:val="00BF2E28"/>
    <w:rsid w:val="00BF31E9"/>
    <w:rsid w:val="00BF33EC"/>
    <w:rsid w:val="00BF63EF"/>
    <w:rsid w:val="00BF6A11"/>
    <w:rsid w:val="00C023CB"/>
    <w:rsid w:val="00C03506"/>
    <w:rsid w:val="00C04D86"/>
    <w:rsid w:val="00C054B5"/>
    <w:rsid w:val="00C05EED"/>
    <w:rsid w:val="00C05F2B"/>
    <w:rsid w:val="00C06425"/>
    <w:rsid w:val="00C067C2"/>
    <w:rsid w:val="00C075F6"/>
    <w:rsid w:val="00C11550"/>
    <w:rsid w:val="00C12129"/>
    <w:rsid w:val="00C13116"/>
    <w:rsid w:val="00C133FC"/>
    <w:rsid w:val="00C1411C"/>
    <w:rsid w:val="00C14A78"/>
    <w:rsid w:val="00C158FE"/>
    <w:rsid w:val="00C16A16"/>
    <w:rsid w:val="00C17B47"/>
    <w:rsid w:val="00C20CD6"/>
    <w:rsid w:val="00C22330"/>
    <w:rsid w:val="00C23479"/>
    <w:rsid w:val="00C24F7A"/>
    <w:rsid w:val="00C27FA5"/>
    <w:rsid w:val="00C302B3"/>
    <w:rsid w:val="00C30A21"/>
    <w:rsid w:val="00C317A1"/>
    <w:rsid w:val="00C31DC9"/>
    <w:rsid w:val="00C33541"/>
    <w:rsid w:val="00C345C6"/>
    <w:rsid w:val="00C35F85"/>
    <w:rsid w:val="00C365EA"/>
    <w:rsid w:val="00C36780"/>
    <w:rsid w:val="00C36A0D"/>
    <w:rsid w:val="00C36C23"/>
    <w:rsid w:val="00C36D07"/>
    <w:rsid w:val="00C37656"/>
    <w:rsid w:val="00C37FC4"/>
    <w:rsid w:val="00C40FEC"/>
    <w:rsid w:val="00C41376"/>
    <w:rsid w:val="00C41EB7"/>
    <w:rsid w:val="00C4238D"/>
    <w:rsid w:val="00C426E5"/>
    <w:rsid w:val="00C4337A"/>
    <w:rsid w:val="00C45B5D"/>
    <w:rsid w:val="00C45DEF"/>
    <w:rsid w:val="00C4615B"/>
    <w:rsid w:val="00C469E6"/>
    <w:rsid w:val="00C46F1F"/>
    <w:rsid w:val="00C46F8B"/>
    <w:rsid w:val="00C475B6"/>
    <w:rsid w:val="00C47D13"/>
    <w:rsid w:val="00C50957"/>
    <w:rsid w:val="00C50A9A"/>
    <w:rsid w:val="00C5182C"/>
    <w:rsid w:val="00C539B6"/>
    <w:rsid w:val="00C53D51"/>
    <w:rsid w:val="00C5408E"/>
    <w:rsid w:val="00C545CC"/>
    <w:rsid w:val="00C549B8"/>
    <w:rsid w:val="00C56445"/>
    <w:rsid w:val="00C56E6D"/>
    <w:rsid w:val="00C61D5D"/>
    <w:rsid w:val="00C62AE9"/>
    <w:rsid w:val="00C6306F"/>
    <w:rsid w:val="00C653D3"/>
    <w:rsid w:val="00C65487"/>
    <w:rsid w:val="00C65597"/>
    <w:rsid w:val="00C6661A"/>
    <w:rsid w:val="00C66BB0"/>
    <w:rsid w:val="00C710A7"/>
    <w:rsid w:val="00C72590"/>
    <w:rsid w:val="00C737FD"/>
    <w:rsid w:val="00C73D0D"/>
    <w:rsid w:val="00C74027"/>
    <w:rsid w:val="00C75984"/>
    <w:rsid w:val="00C7739D"/>
    <w:rsid w:val="00C77DAA"/>
    <w:rsid w:val="00C80845"/>
    <w:rsid w:val="00C830A8"/>
    <w:rsid w:val="00C83864"/>
    <w:rsid w:val="00C83C81"/>
    <w:rsid w:val="00C86D91"/>
    <w:rsid w:val="00C87A45"/>
    <w:rsid w:val="00C91419"/>
    <w:rsid w:val="00C9169C"/>
    <w:rsid w:val="00C9564B"/>
    <w:rsid w:val="00C9718E"/>
    <w:rsid w:val="00C97889"/>
    <w:rsid w:val="00CA0059"/>
    <w:rsid w:val="00CA03B3"/>
    <w:rsid w:val="00CA0583"/>
    <w:rsid w:val="00CA0D2D"/>
    <w:rsid w:val="00CA3D7A"/>
    <w:rsid w:val="00CA4461"/>
    <w:rsid w:val="00CA4658"/>
    <w:rsid w:val="00CA481E"/>
    <w:rsid w:val="00CA530F"/>
    <w:rsid w:val="00CA5C09"/>
    <w:rsid w:val="00CA6383"/>
    <w:rsid w:val="00CA7507"/>
    <w:rsid w:val="00CA7C79"/>
    <w:rsid w:val="00CB430D"/>
    <w:rsid w:val="00CB6407"/>
    <w:rsid w:val="00CC20C8"/>
    <w:rsid w:val="00CC21B7"/>
    <w:rsid w:val="00CC612B"/>
    <w:rsid w:val="00CC62AD"/>
    <w:rsid w:val="00CC667B"/>
    <w:rsid w:val="00CC6D43"/>
    <w:rsid w:val="00CC7B98"/>
    <w:rsid w:val="00CD0E18"/>
    <w:rsid w:val="00CD139A"/>
    <w:rsid w:val="00CD13CA"/>
    <w:rsid w:val="00CD1BDC"/>
    <w:rsid w:val="00CD3206"/>
    <w:rsid w:val="00CD3722"/>
    <w:rsid w:val="00CD3BF5"/>
    <w:rsid w:val="00CD58EC"/>
    <w:rsid w:val="00CD5F39"/>
    <w:rsid w:val="00CD6527"/>
    <w:rsid w:val="00CD66EE"/>
    <w:rsid w:val="00CD6C7D"/>
    <w:rsid w:val="00CD6D66"/>
    <w:rsid w:val="00CD7D32"/>
    <w:rsid w:val="00CE0331"/>
    <w:rsid w:val="00CE087C"/>
    <w:rsid w:val="00CE0C7C"/>
    <w:rsid w:val="00CE104E"/>
    <w:rsid w:val="00CE163B"/>
    <w:rsid w:val="00CE1689"/>
    <w:rsid w:val="00CE1E4F"/>
    <w:rsid w:val="00CE2433"/>
    <w:rsid w:val="00CE261A"/>
    <w:rsid w:val="00CE2E12"/>
    <w:rsid w:val="00CE37B8"/>
    <w:rsid w:val="00CE39A4"/>
    <w:rsid w:val="00CE3B60"/>
    <w:rsid w:val="00CE4873"/>
    <w:rsid w:val="00CE49E6"/>
    <w:rsid w:val="00CE4BF8"/>
    <w:rsid w:val="00CE4EFF"/>
    <w:rsid w:val="00CE5457"/>
    <w:rsid w:val="00CE5D80"/>
    <w:rsid w:val="00CF01BC"/>
    <w:rsid w:val="00CF3CBF"/>
    <w:rsid w:val="00CF3E54"/>
    <w:rsid w:val="00CF47B8"/>
    <w:rsid w:val="00CF680C"/>
    <w:rsid w:val="00CF695E"/>
    <w:rsid w:val="00CF7086"/>
    <w:rsid w:val="00D01117"/>
    <w:rsid w:val="00D01338"/>
    <w:rsid w:val="00D02257"/>
    <w:rsid w:val="00D028D0"/>
    <w:rsid w:val="00D04C30"/>
    <w:rsid w:val="00D05103"/>
    <w:rsid w:val="00D05C21"/>
    <w:rsid w:val="00D05E87"/>
    <w:rsid w:val="00D07167"/>
    <w:rsid w:val="00D10850"/>
    <w:rsid w:val="00D10FD6"/>
    <w:rsid w:val="00D11824"/>
    <w:rsid w:val="00D14DC5"/>
    <w:rsid w:val="00D15168"/>
    <w:rsid w:val="00D157D8"/>
    <w:rsid w:val="00D17D0F"/>
    <w:rsid w:val="00D20513"/>
    <w:rsid w:val="00D21DA5"/>
    <w:rsid w:val="00D22638"/>
    <w:rsid w:val="00D235B7"/>
    <w:rsid w:val="00D23C65"/>
    <w:rsid w:val="00D259D8"/>
    <w:rsid w:val="00D26DCA"/>
    <w:rsid w:val="00D27B00"/>
    <w:rsid w:val="00D311D0"/>
    <w:rsid w:val="00D32857"/>
    <w:rsid w:val="00D32BBD"/>
    <w:rsid w:val="00D3323D"/>
    <w:rsid w:val="00D33B2E"/>
    <w:rsid w:val="00D340F0"/>
    <w:rsid w:val="00D340FF"/>
    <w:rsid w:val="00D34D7D"/>
    <w:rsid w:val="00D37224"/>
    <w:rsid w:val="00D376F9"/>
    <w:rsid w:val="00D400D8"/>
    <w:rsid w:val="00D40983"/>
    <w:rsid w:val="00D4134B"/>
    <w:rsid w:val="00D43092"/>
    <w:rsid w:val="00D43441"/>
    <w:rsid w:val="00D4494F"/>
    <w:rsid w:val="00D44F9B"/>
    <w:rsid w:val="00D4553D"/>
    <w:rsid w:val="00D46A73"/>
    <w:rsid w:val="00D5015A"/>
    <w:rsid w:val="00D50419"/>
    <w:rsid w:val="00D504AC"/>
    <w:rsid w:val="00D50C85"/>
    <w:rsid w:val="00D50F65"/>
    <w:rsid w:val="00D5155C"/>
    <w:rsid w:val="00D51E4A"/>
    <w:rsid w:val="00D520B2"/>
    <w:rsid w:val="00D5212F"/>
    <w:rsid w:val="00D52F5E"/>
    <w:rsid w:val="00D533B1"/>
    <w:rsid w:val="00D53D8D"/>
    <w:rsid w:val="00D548B5"/>
    <w:rsid w:val="00D55EFA"/>
    <w:rsid w:val="00D56331"/>
    <w:rsid w:val="00D5713A"/>
    <w:rsid w:val="00D605E5"/>
    <w:rsid w:val="00D60F81"/>
    <w:rsid w:val="00D61076"/>
    <w:rsid w:val="00D63485"/>
    <w:rsid w:val="00D6379E"/>
    <w:rsid w:val="00D63B2E"/>
    <w:rsid w:val="00D63F3E"/>
    <w:rsid w:val="00D64A16"/>
    <w:rsid w:val="00D64BB2"/>
    <w:rsid w:val="00D65950"/>
    <w:rsid w:val="00D66439"/>
    <w:rsid w:val="00D6663B"/>
    <w:rsid w:val="00D720E5"/>
    <w:rsid w:val="00D7290F"/>
    <w:rsid w:val="00D72DE3"/>
    <w:rsid w:val="00D73644"/>
    <w:rsid w:val="00D7519D"/>
    <w:rsid w:val="00D7554A"/>
    <w:rsid w:val="00D77303"/>
    <w:rsid w:val="00D80215"/>
    <w:rsid w:val="00D80651"/>
    <w:rsid w:val="00D80847"/>
    <w:rsid w:val="00D844E1"/>
    <w:rsid w:val="00D846DD"/>
    <w:rsid w:val="00D86026"/>
    <w:rsid w:val="00D86949"/>
    <w:rsid w:val="00D901C6"/>
    <w:rsid w:val="00D9094C"/>
    <w:rsid w:val="00D9160B"/>
    <w:rsid w:val="00D91C8A"/>
    <w:rsid w:val="00D92FEF"/>
    <w:rsid w:val="00D93672"/>
    <w:rsid w:val="00D93CA5"/>
    <w:rsid w:val="00D953E2"/>
    <w:rsid w:val="00D95565"/>
    <w:rsid w:val="00D9614D"/>
    <w:rsid w:val="00D9662C"/>
    <w:rsid w:val="00D96AE2"/>
    <w:rsid w:val="00D97357"/>
    <w:rsid w:val="00D97464"/>
    <w:rsid w:val="00D97A18"/>
    <w:rsid w:val="00D97A8D"/>
    <w:rsid w:val="00D97BC5"/>
    <w:rsid w:val="00D97D78"/>
    <w:rsid w:val="00DA47D8"/>
    <w:rsid w:val="00DA6434"/>
    <w:rsid w:val="00DA6E3D"/>
    <w:rsid w:val="00DA78B4"/>
    <w:rsid w:val="00DB0857"/>
    <w:rsid w:val="00DB08AE"/>
    <w:rsid w:val="00DB0DD1"/>
    <w:rsid w:val="00DB4A46"/>
    <w:rsid w:val="00DB4C2C"/>
    <w:rsid w:val="00DB5866"/>
    <w:rsid w:val="00DB59CF"/>
    <w:rsid w:val="00DB6F5E"/>
    <w:rsid w:val="00DB70EA"/>
    <w:rsid w:val="00DC02FA"/>
    <w:rsid w:val="00DC6B52"/>
    <w:rsid w:val="00DC7112"/>
    <w:rsid w:val="00DC7E06"/>
    <w:rsid w:val="00DD10D7"/>
    <w:rsid w:val="00DD1638"/>
    <w:rsid w:val="00DD261C"/>
    <w:rsid w:val="00DD298B"/>
    <w:rsid w:val="00DD2CDB"/>
    <w:rsid w:val="00DD36B9"/>
    <w:rsid w:val="00DD38AB"/>
    <w:rsid w:val="00DD3EE6"/>
    <w:rsid w:val="00DD476A"/>
    <w:rsid w:val="00DD49B3"/>
    <w:rsid w:val="00DE0FA7"/>
    <w:rsid w:val="00DE1E33"/>
    <w:rsid w:val="00DE2A52"/>
    <w:rsid w:val="00DE3B1D"/>
    <w:rsid w:val="00DE3B73"/>
    <w:rsid w:val="00DE3FDD"/>
    <w:rsid w:val="00DE4AEA"/>
    <w:rsid w:val="00DE51BA"/>
    <w:rsid w:val="00DE5D24"/>
    <w:rsid w:val="00DE722B"/>
    <w:rsid w:val="00DE73F9"/>
    <w:rsid w:val="00DE74FD"/>
    <w:rsid w:val="00DE7C5C"/>
    <w:rsid w:val="00DF07E0"/>
    <w:rsid w:val="00DF1868"/>
    <w:rsid w:val="00DF25B4"/>
    <w:rsid w:val="00DF2B63"/>
    <w:rsid w:val="00DF31B9"/>
    <w:rsid w:val="00DF4732"/>
    <w:rsid w:val="00DF4D37"/>
    <w:rsid w:val="00DF6064"/>
    <w:rsid w:val="00DF690D"/>
    <w:rsid w:val="00E00B84"/>
    <w:rsid w:val="00E014A3"/>
    <w:rsid w:val="00E014F9"/>
    <w:rsid w:val="00E01892"/>
    <w:rsid w:val="00E023C5"/>
    <w:rsid w:val="00E02BC3"/>
    <w:rsid w:val="00E02BCB"/>
    <w:rsid w:val="00E03167"/>
    <w:rsid w:val="00E03A81"/>
    <w:rsid w:val="00E06B7A"/>
    <w:rsid w:val="00E07B7F"/>
    <w:rsid w:val="00E1262D"/>
    <w:rsid w:val="00E136AD"/>
    <w:rsid w:val="00E13A88"/>
    <w:rsid w:val="00E13AD3"/>
    <w:rsid w:val="00E15698"/>
    <w:rsid w:val="00E15820"/>
    <w:rsid w:val="00E15A5D"/>
    <w:rsid w:val="00E1762D"/>
    <w:rsid w:val="00E2048D"/>
    <w:rsid w:val="00E20D58"/>
    <w:rsid w:val="00E22298"/>
    <w:rsid w:val="00E22679"/>
    <w:rsid w:val="00E22BF5"/>
    <w:rsid w:val="00E2334E"/>
    <w:rsid w:val="00E26998"/>
    <w:rsid w:val="00E27303"/>
    <w:rsid w:val="00E315F9"/>
    <w:rsid w:val="00E3263A"/>
    <w:rsid w:val="00E3318B"/>
    <w:rsid w:val="00E33BE4"/>
    <w:rsid w:val="00E34A90"/>
    <w:rsid w:val="00E34EB7"/>
    <w:rsid w:val="00E351F9"/>
    <w:rsid w:val="00E35C23"/>
    <w:rsid w:val="00E36C63"/>
    <w:rsid w:val="00E3727D"/>
    <w:rsid w:val="00E4031F"/>
    <w:rsid w:val="00E40F30"/>
    <w:rsid w:val="00E41450"/>
    <w:rsid w:val="00E44122"/>
    <w:rsid w:val="00E462E0"/>
    <w:rsid w:val="00E4685A"/>
    <w:rsid w:val="00E46E34"/>
    <w:rsid w:val="00E47B0A"/>
    <w:rsid w:val="00E50C69"/>
    <w:rsid w:val="00E50F8A"/>
    <w:rsid w:val="00E53528"/>
    <w:rsid w:val="00E54577"/>
    <w:rsid w:val="00E54D30"/>
    <w:rsid w:val="00E55B40"/>
    <w:rsid w:val="00E573B6"/>
    <w:rsid w:val="00E60DC3"/>
    <w:rsid w:val="00E6192F"/>
    <w:rsid w:val="00E62E23"/>
    <w:rsid w:val="00E64B8F"/>
    <w:rsid w:val="00E64F7D"/>
    <w:rsid w:val="00E656BB"/>
    <w:rsid w:val="00E65C8F"/>
    <w:rsid w:val="00E66AD1"/>
    <w:rsid w:val="00E66FD9"/>
    <w:rsid w:val="00E7009B"/>
    <w:rsid w:val="00E709BC"/>
    <w:rsid w:val="00E73BD8"/>
    <w:rsid w:val="00E73F67"/>
    <w:rsid w:val="00E75033"/>
    <w:rsid w:val="00E760CE"/>
    <w:rsid w:val="00E76374"/>
    <w:rsid w:val="00E76684"/>
    <w:rsid w:val="00E77D55"/>
    <w:rsid w:val="00E77EC1"/>
    <w:rsid w:val="00E80050"/>
    <w:rsid w:val="00E809E4"/>
    <w:rsid w:val="00E80A95"/>
    <w:rsid w:val="00E80C4E"/>
    <w:rsid w:val="00E82EBA"/>
    <w:rsid w:val="00E83482"/>
    <w:rsid w:val="00E87E5B"/>
    <w:rsid w:val="00E9213B"/>
    <w:rsid w:val="00E9245C"/>
    <w:rsid w:val="00E937BE"/>
    <w:rsid w:val="00E94BB7"/>
    <w:rsid w:val="00E94F70"/>
    <w:rsid w:val="00E96775"/>
    <w:rsid w:val="00E9685C"/>
    <w:rsid w:val="00E96BCB"/>
    <w:rsid w:val="00E97FCF"/>
    <w:rsid w:val="00EA01C6"/>
    <w:rsid w:val="00EA5288"/>
    <w:rsid w:val="00EA5BD4"/>
    <w:rsid w:val="00EB1285"/>
    <w:rsid w:val="00EB25DC"/>
    <w:rsid w:val="00EB517F"/>
    <w:rsid w:val="00EC04D0"/>
    <w:rsid w:val="00EC124D"/>
    <w:rsid w:val="00EC181C"/>
    <w:rsid w:val="00EC213B"/>
    <w:rsid w:val="00EC28F2"/>
    <w:rsid w:val="00EC36EF"/>
    <w:rsid w:val="00EC6771"/>
    <w:rsid w:val="00ED05A1"/>
    <w:rsid w:val="00ED27E9"/>
    <w:rsid w:val="00ED2B1C"/>
    <w:rsid w:val="00ED2CED"/>
    <w:rsid w:val="00ED347D"/>
    <w:rsid w:val="00ED46A3"/>
    <w:rsid w:val="00ED4AF5"/>
    <w:rsid w:val="00ED5700"/>
    <w:rsid w:val="00ED5D0B"/>
    <w:rsid w:val="00ED65F8"/>
    <w:rsid w:val="00ED67A7"/>
    <w:rsid w:val="00ED7F22"/>
    <w:rsid w:val="00EE03D4"/>
    <w:rsid w:val="00EE0919"/>
    <w:rsid w:val="00EE0A14"/>
    <w:rsid w:val="00EE0C83"/>
    <w:rsid w:val="00EE0FC3"/>
    <w:rsid w:val="00EE12DA"/>
    <w:rsid w:val="00EE1C7B"/>
    <w:rsid w:val="00EE34AB"/>
    <w:rsid w:val="00EE4E6F"/>
    <w:rsid w:val="00EE6132"/>
    <w:rsid w:val="00EE6A7A"/>
    <w:rsid w:val="00EE74E6"/>
    <w:rsid w:val="00EE75D3"/>
    <w:rsid w:val="00EE76A8"/>
    <w:rsid w:val="00EE7CA0"/>
    <w:rsid w:val="00EE7E4E"/>
    <w:rsid w:val="00EF0AFB"/>
    <w:rsid w:val="00EF0CEF"/>
    <w:rsid w:val="00EF0DB5"/>
    <w:rsid w:val="00EF1645"/>
    <w:rsid w:val="00EF2126"/>
    <w:rsid w:val="00EF22EC"/>
    <w:rsid w:val="00EF3B76"/>
    <w:rsid w:val="00EF408F"/>
    <w:rsid w:val="00EF5A87"/>
    <w:rsid w:val="00EF70E3"/>
    <w:rsid w:val="00EF7D28"/>
    <w:rsid w:val="00F0094B"/>
    <w:rsid w:val="00F01E79"/>
    <w:rsid w:val="00F0383F"/>
    <w:rsid w:val="00F0516A"/>
    <w:rsid w:val="00F0528A"/>
    <w:rsid w:val="00F06379"/>
    <w:rsid w:val="00F073FA"/>
    <w:rsid w:val="00F07955"/>
    <w:rsid w:val="00F10E43"/>
    <w:rsid w:val="00F11222"/>
    <w:rsid w:val="00F12711"/>
    <w:rsid w:val="00F12BDB"/>
    <w:rsid w:val="00F1335A"/>
    <w:rsid w:val="00F13ED3"/>
    <w:rsid w:val="00F14956"/>
    <w:rsid w:val="00F152E1"/>
    <w:rsid w:val="00F15CF1"/>
    <w:rsid w:val="00F209EA"/>
    <w:rsid w:val="00F21E4A"/>
    <w:rsid w:val="00F22F3B"/>
    <w:rsid w:val="00F23B33"/>
    <w:rsid w:val="00F24721"/>
    <w:rsid w:val="00F2514A"/>
    <w:rsid w:val="00F2538B"/>
    <w:rsid w:val="00F2656F"/>
    <w:rsid w:val="00F2708A"/>
    <w:rsid w:val="00F2728F"/>
    <w:rsid w:val="00F274AD"/>
    <w:rsid w:val="00F27700"/>
    <w:rsid w:val="00F329C3"/>
    <w:rsid w:val="00F33740"/>
    <w:rsid w:val="00F34C8F"/>
    <w:rsid w:val="00F35965"/>
    <w:rsid w:val="00F370D7"/>
    <w:rsid w:val="00F372FE"/>
    <w:rsid w:val="00F42B7B"/>
    <w:rsid w:val="00F4344E"/>
    <w:rsid w:val="00F43528"/>
    <w:rsid w:val="00F44148"/>
    <w:rsid w:val="00F44D2B"/>
    <w:rsid w:val="00F45AD1"/>
    <w:rsid w:val="00F4600C"/>
    <w:rsid w:val="00F47E34"/>
    <w:rsid w:val="00F501A0"/>
    <w:rsid w:val="00F503AE"/>
    <w:rsid w:val="00F507EF"/>
    <w:rsid w:val="00F51CD9"/>
    <w:rsid w:val="00F51F07"/>
    <w:rsid w:val="00F54074"/>
    <w:rsid w:val="00F5448C"/>
    <w:rsid w:val="00F54682"/>
    <w:rsid w:val="00F5484F"/>
    <w:rsid w:val="00F54D4B"/>
    <w:rsid w:val="00F57390"/>
    <w:rsid w:val="00F57A9E"/>
    <w:rsid w:val="00F57DB6"/>
    <w:rsid w:val="00F60756"/>
    <w:rsid w:val="00F61AF6"/>
    <w:rsid w:val="00F62793"/>
    <w:rsid w:val="00F641CC"/>
    <w:rsid w:val="00F66013"/>
    <w:rsid w:val="00F70300"/>
    <w:rsid w:val="00F70454"/>
    <w:rsid w:val="00F71D1B"/>
    <w:rsid w:val="00F72564"/>
    <w:rsid w:val="00F738F1"/>
    <w:rsid w:val="00F7457C"/>
    <w:rsid w:val="00F75033"/>
    <w:rsid w:val="00F768A0"/>
    <w:rsid w:val="00F7690E"/>
    <w:rsid w:val="00F76D95"/>
    <w:rsid w:val="00F8174A"/>
    <w:rsid w:val="00F81DC9"/>
    <w:rsid w:val="00F82962"/>
    <w:rsid w:val="00F83293"/>
    <w:rsid w:val="00F83D9B"/>
    <w:rsid w:val="00F901F1"/>
    <w:rsid w:val="00F90516"/>
    <w:rsid w:val="00F90A81"/>
    <w:rsid w:val="00F9116F"/>
    <w:rsid w:val="00F9258B"/>
    <w:rsid w:val="00F936C0"/>
    <w:rsid w:val="00F94385"/>
    <w:rsid w:val="00F953EC"/>
    <w:rsid w:val="00F95917"/>
    <w:rsid w:val="00F97961"/>
    <w:rsid w:val="00FA0472"/>
    <w:rsid w:val="00FA2299"/>
    <w:rsid w:val="00FA23CE"/>
    <w:rsid w:val="00FA3487"/>
    <w:rsid w:val="00FA34BC"/>
    <w:rsid w:val="00FA3A53"/>
    <w:rsid w:val="00FA6495"/>
    <w:rsid w:val="00FB0323"/>
    <w:rsid w:val="00FB1592"/>
    <w:rsid w:val="00FB1F1A"/>
    <w:rsid w:val="00FB31BB"/>
    <w:rsid w:val="00FB34E8"/>
    <w:rsid w:val="00FB41E7"/>
    <w:rsid w:val="00FB436D"/>
    <w:rsid w:val="00FB4F5D"/>
    <w:rsid w:val="00FB7346"/>
    <w:rsid w:val="00FC096A"/>
    <w:rsid w:val="00FC1AD8"/>
    <w:rsid w:val="00FC3108"/>
    <w:rsid w:val="00FC318D"/>
    <w:rsid w:val="00FC34A4"/>
    <w:rsid w:val="00FC591C"/>
    <w:rsid w:val="00FC645D"/>
    <w:rsid w:val="00FD0A12"/>
    <w:rsid w:val="00FD180A"/>
    <w:rsid w:val="00FD1E1B"/>
    <w:rsid w:val="00FD3213"/>
    <w:rsid w:val="00FD42DD"/>
    <w:rsid w:val="00FD456F"/>
    <w:rsid w:val="00FD4D6F"/>
    <w:rsid w:val="00FD6579"/>
    <w:rsid w:val="00FD7E58"/>
    <w:rsid w:val="00FE0CF0"/>
    <w:rsid w:val="00FE183A"/>
    <w:rsid w:val="00FE31F1"/>
    <w:rsid w:val="00FE3C7F"/>
    <w:rsid w:val="00FE3E87"/>
    <w:rsid w:val="00FE48E7"/>
    <w:rsid w:val="00FE51FE"/>
    <w:rsid w:val="00FE6102"/>
    <w:rsid w:val="00FE65ED"/>
    <w:rsid w:val="00FF151E"/>
    <w:rsid w:val="00FF21C6"/>
    <w:rsid w:val="00FF24BE"/>
    <w:rsid w:val="00FF3E1F"/>
    <w:rsid w:val="00FF4CF9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1D"/>
  </w:style>
  <w:style w:type="paragraph" w:styleId="1">
    <w:name w:val="heading 1"/>
    <w:basedOn w:val="a"/>
    <w:next w:val="a"/>
    <w:link w:val="10"/>
    <w:qFormat/>
    <w:rsid w:val="002F28B2"/>
    <w:pPr>
      <w:keepNext/>
      <w:spacing w:after="0" w:line="240" w:lineRule="auto"/>
      <w:ind w:left="-567" w:right="-766"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02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B84"/>
    <w:pPr>
      <w:ind w:left="720"/>
      <w:contextualSpacing/>
    </w:pPr>
  </w:style>
  <w:style w:type="table" w:styleId="a5">
    <w:name w:val="Table Grid"/>
    <w:basedOn w:val="a1"/>
    <w:uiPriority w:val="59"/>
    <w:rsid w:val="001D0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60FE6"/>
  </w:style>
  <w:style w:type="character" w:customStyle="1" w:styleId="10">
    <w:name w:val="Заголовок 1 Знак"/>
    <w:basedOn w:val="a0"/>
    <w:link w:val="1"/>
    <w:rsid w:val="002F28B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469E"/>
  </w:style>
  <w:style w:type="paragraph" w:styleId="a8">
    <w:name w:val="footer"/>
    <w:basedOn w:val="a"/>
    <w:link w:val="a9"/>
    <w:uiPriority w:val="99"/>
    <w:unhideWhenUsed/>
    <w:rsid w:val="0062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69E"/>
  </w:style>
  <w:style w:type="paragraph" w:styleId="aa">
    <w:name w:val="Balloon Text"/>
    <w:basedOn w:val="a"/>
    <w:link w:val="ab"/>
    <w:uiPriority w:val="99"/>
    <w:semiHidden/>
    <w:unhideWhenUsed/>
    <w:rsid w:val="006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7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A4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link w:val="ad"/>
    <w:uiPriority w:val="1"/>
    <w:qFormat/>
    <w:rsid w:val="006C4C06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9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B85A5E"/>
    <w:pPr>
      <w:keepLines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31CF3"/>
    <w:pPr>
      <w:tabs>
        <w:tab w:val="right" w:leader="dot" w:pos="9639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B85A5E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B85A5E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rsid w:val="00990A1B"/>
  </w:style>
  <w:style w:type="character" w:styleId="af1">
    <w:name w:val="Book Title"/>
    <w:basedOn w:val="a0"/>
    <w:uiPriority w:val="33"/>
    <w:qFormat/>
    <w:rsid w:val="009E4111"/>
    <w:rPr>
      <w:b/>
      <w:bCs/>
      <w:smallCaps/>
      <w:spacing w:val="5"/>
    </w:rPr>
  </w:style>
  <w:style w:type="paragraph" w:customStyle="1" w:styleId="ConsPlusNormal">
    <w:name w:val="ConsPlusNormal"/>
    <w:rsid w:val="00517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BA297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A297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A2973"/>
    <w:rPr>
      <w:vertAlign w:val="superscript"/>
    </w:rPr>
  </w:style>
  <w:style w:type="table" w:customStyle="1" w:styleId="12">
    <w:name w:val="Сетка таблицы1"/>
    <w:basedOn w:val="a1"/>
    <w:next w:val="a5"/>
    <w:uiPriority w:val="59"/>
    <w:rsid w:val="008579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130A9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665E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1D"/>
  </w:style>
  <w:style w:type="paragraph" w:styleId="1">
    <w:name w:val="heading 1"/>
    <w:basedOn w:val="a"/>
    <w:next w:val="a"/>
    <w:link w:val="10"/>
    <w:qFormat/>
    <w:rsid w:val="002F28B2"/>
    <w:pPr>
      <w:keepNext/>
      <w:spacing w:after="0" w:line="240" w:lineRule="auto"/>
      <w:ind w:left="-567" w:right="-766"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02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B84"/>
    <w:pPr>
      <w:ind w:left="720"/>
      <w:contextualSpacing/>
    </w:pPr>
  </w:style>
  <w:style w:type="table" w:styleId="a5">
    <w:name w:val="Table Grid"/>
    <w:basedOn w:val="a1"/>
    <w:uiPriority w:val="59"/>
    <w:rsid w:val="001D0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60FE6"/>
  </w:style>
  <w:style w:type="character" w:customStyle="1" w:styleId="10">
    <w:name w:val="Заголовок 1 Знак"/>
    <w:basedOn w:val="a0"/>
    <w:link w:val="1"/>
    <w:rsid w:val="002F28B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469E"/>
  </w:style>
  <w:style w:type="paragraph" w:styleId="a8">
    <w:name w:val="footer"/>
    <w:basedOn w:val="a"/>
    <w:link w:val="a9"/>
    <w:uiPriority w:val="99"/>
    <w:unhideWhenUsed/>
    <w:rsid w:val="0062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69E"/>
  </w:style>
  <w:style w:type="paragraph" w:styleId="aa">
    <w:name w:val="Balloon Text"/>
    <w:basedOn w:val="a"/>
    <w:link w:val="ab"/>
    <w:uiPriority w:val="99"/>
    <w:semiHidden/>
    <w:unhideWhenUsed/>
    <w:rsid w:val="006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7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A4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link w:val="ad"/>
    <w:uiPriority w:val="1"/>
    <w:qFormat/>
    <w:rsid w:val="006C4C06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9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B85A5E"/>
    <w:pPr>
      <w:keepLines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31CF3"/>
    <w:pPr>
      <w:tabs>
        <w:tab w:val="right" w:leader="dot" w:pos="9639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B85A5E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B85A5E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rsid w:val="00990A1B"/>
  </w:style>
  <w:style w:type="character" w:styleId="af1">
    <w:name w:val="Book Title"/>
    <w:basedOn w:val="a0"/>
    <w:uiPriority w:val="33"/>
    <w:qFormat/>
    <w:rsid w:val="009E4111"/>
    <w:rPr>
      <w:b/>
      <w:bCs/>
      <w:smallCaps/>
      <w:spacing w:val="5"/>
    </w:rPr>
  </w:style>
  <w:style w:type="paragraph" w:customStyle="1" w:styleId="ConsPlusNormal">
    <w:name w:val="ConsPlusNormal"/>
    <w:rsid w:val="00517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BA297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A297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A2973"/>
    <w:rPr>
      <w:vertAlign w:val="superscript"/>
    </w:rPr>
  </w:style>
  <w:style w:type="table" w:customStyle="1" w:styleId="12">
    <w:name w:val="Сетка таблицы1"/>
    <w:basedOn w:val="a1"/>
    <w:next w:val="a5"/>
    <w:uiPriority w:val="59"/>
    <w:rsid w:val="008579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130A9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665E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192.168.29.3\Common\!&#1044;&#1086;&#1082;&#1091;&#1084;&#1077;&#1085;&#1090;&#1099;%20&#1086;&#1073;&#1097;&#1077;&#1075;&#1086;%20&#1087;&#1086;&#1083;&#1100;&#1079;&#1086;&#1074;&#1072;&#1085;&#1080;&#1103;\&#1041;&#1102;&#1076;&#1078;&#1077;&#1090;%20&#1075;&#1086;&#1088;&#1086;&#1076;&#1072;%20-%20&#1054;&#1090;&#1095;&#1077;&#1090;&#1099;%20&#1082;&#1074;&#1072;&#1088;&#1090;&#1072;&#1083;&#1100;&#1085;&#1099;&#1077;%20&#1086;&#1073;%20&#1080;&#1089;&#1087;&#1086;&#1083;&#1085;&#1077;&#1085;&#1080;&#1080;\&#1041;&#1102;&#1076;&#1078;&#1077;&#1090;%202015-2017%20-%20&#1080;&#1089;&#1087;&#1086;&#1083;&#1085;&#1077;&#1085;&#1080;&#1077;\&#1080;&#1089;&#1087;&#1086;&#1083;&#1085;&#1077;&#1085;&#1080;&#1077;%20&#1079;&#1072;%209%20&#1084;&#1077;&#1089;&#1103;&#1094;&#1077;&#1074;%202015%20&#1075;\&#1057;&#1074;&#1086;&#1076;&#1085;&#1072;&#1103;%20&#1090;&#1072;&#1073;&#1083;&#1080;&#1094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9.3\Common\&#1041;&#1072;&#1089;&#1082;&#1072;&#1082;&#1086;&#1074;&#1072;%20&#1054;.&#1040;\9%20&#1084;&#1077;&#1089;&#1103;&#1094;&#1077;&#1074;%202015%20&#1075;&#1086;&#1076;&#1072;\&#1085;&#1077;&#1087;&#1088;&#1086;&#1075;&#1088;&#1072;&#1084;&#1084;&#1085;&#1099;&#1077;%20&#1088;&#1072;&#1089;&#1093;&#1086;&#1076;&#1099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860550347786731"/>
          <c:y val="4.7889529608055502E-2"/>
          <c:w val="0.51328477704230446"/>
          <c:h val="0.837670883514866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'График общий'!$C$3</c:f>
              <c:strCache>
                <c:ptCount val="1"/>
                <c:pt idx="0">
                  <c:v>9 месяцев 2014 года</c:v>
                </c:pt>
              </c:strCache>
            </c:strRef>
          </c:tx>
          <c:spPr>
            <a:solidFill>
              <a:srgbClr val="FFFF00"/>
            </a:solidFill>
            <a:ln w="0"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7.06714975545589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516662741461371E-2"/>
                  <c:y val="5.05381903019698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566966343297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843479689594115E-2"/>
                  <c:y val="3.00163710596775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4290452997000397E-2"/>
                  <c:y val="4.0126770769815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59445856828763E-2"/>
                  <c:y val="3.00163710596781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8750105751890224E-2"/>
                  <c:y val="3.0021894359164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 общий'!$A$4:$B$10</c:f>
              <c:strCache>
                <c:ptCount val="7"/>
                <c:pt idx="0">
                  <c:v>Непрограммные расходы</c:v>
                </c:pt>
                <c:pt idx="1">
                  <c:v>Программные расходы</c:v>
                </c:pt>
                <c:pt idx="2">
                  <c:v>РАСХОДЫ ВСЕГО 
(в сопоставимых условиях), 
в том числе</c:v>
                </c:pt>
                <c:pt idx="3">
                  <c:v>Безвозмездные поступления 
(в сопоставимых условиях)</c:v>
                </c:pt>
                <c:pt idx="4">
                  <c:v>Неналоговые доходы</c:v>
                </c:pt>
                <c:pt idx="5">
                  <c:v>Налоговые доходы</c:v>
                </c:pt>
                <c:pt idx="6">
                  <c:v>ДОХОДЫ ВСЕГО 
(в сопоставимых условиях), 
в том числе</c:v>
                </c:pt>
              </c:strCache>
            </c:strRef>
          </c:cat>
          <c:val>
            <c:numRef>
              <c:f>'График общий'!$C$4:$C$10</c:f>
              <c:numCache>
                <c:formatCode>0.0%</c:formatCode>
                <c:ptCount val="7"/>
                <c:pt idx="0">
                  <c:v>0.6409999999999999</c:v>
                </c:pt>
                <c:pt idx="1">
                  <c:v>0.67</c:v>
                </c:pt>
                <c:pt idx="2">
                  <c:v>0.66900000000000004</c:v>
                </c:pt>
                <c:pt idx="3">
                  <c:v>0.68599999999999994</c:v>
                </c:pt>
                <c:pt idx="4">
                  <c:v>0.65099999999999991</c:v>
                </c:pt>
                <c:pt idx="5">
                  <c:v>0.69200000000000006</c:v>
                </c:pt>
                <c:pt idx="6">
                  <c:v>0.68400000000000005</c:v>
                </c:pt>
              </c:numCache>
            </c:numRef>
          </c:val>
        </c:ser>
        <c:ser>
          <c:idx val="1"/>
          <c:order val="1"/>
          <c:tx>
            <c:strRef>
              <c:f>'График общий'!$D$3</c:f>
              <c:strCache>
                <c:ptCount val="1"/>
                <c:pt idx="0">
                  <c:v>9 месяцев 2015 года</c:v>
                </c:pt>
              </c:strCache>
            </c:strRef>
          </c:tx>
          <c:spPr>
            <a:solidFill>
              <a:srgbClr val="00B050"/>
            </a:solidFill>
            <a:ln w="0"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 prstMaterial="plastic">
              <a:bevelT/>
            </a:sp3d>
          </c:spPr>
          <c:invertIfNegative val="0"/>
          <c:dLbls>
            <c:dLbl>
              <c:idx val="0"/>
              <c:layout>
                <c:manualLayout>
                  <c:x val="0.11345732409010094"/>
                  <c:y val="-3.0019132709421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2631240953926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1387634656045857E-2"/>
                  <c:y val="-6.00355037690989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6469948007634388E-2"/>
                  <c:y val="5.05381903019698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7324696578453519"/>
                  <c:y val="3.50726502926173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7962707392114287E-2"/>
                  <c:y val="3.0019132709421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1445614456863186E-2"/>
                  <c:y val="-3.5081236688848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 общий'!$A$4:$B$10</c:f>
              <c:strCache>
                <c:ptCount val="7"/>
                <c:pt idx="0">
                  <c:v>Непрограммные расходы</c:v>
                </c:pt>
                <c:pt idx="1">
                  <c:v>Программные расходы</c:v>
                </c:pt>
                <c:pt idx="2">
                  <c:v>РАСХОДЫ ВСЕГО 
(в сопоставимых условиях), 
в том числе</c:v>
                </c:pt>
                <c:pt idx="3">
                  <c:v>Безвозмездные поступления 
(в сопоставимых условиях)</c:v>
                </c:pt>
                <c:pt idx="4">
                  <c:v>Неналоговые доходы</c:v>
                </c:pt>
                <c:pt idx="5">
                  <c:v>Налоговые доходы</c:v>
                </c:pt>
                <c:pt idx="6">
                  <c:v>ДОХОДЫ ВСЕГО 
(в сопоставимых условиях), 
в том числе</c:v>
                </c:pt>
              </c:strCache>
            </c:strRef>
          </c:cat>
          <c:val>
            <c:numRef>
              <c:f>'График общий'!$D$4:$D$10</c:f>
              <c:numCache>
                <c:formatCode>0.0%</c:formatCode>
                <c:ptCount val="7"/>
                <c:pt idx="0">
                  <c:v>0.57299999999999995</c:v>
                </c:pt>
                <c:pt idx="1">
                  <c:v>0.627</c:v>
                </c:pt>
                <c:pt idx="2">
                  <c:v>0.624</c:v>
                </c:pt>
                <c:pt idx="3">
                  <c:v>0.69499999999999995</c:v>
                </c:pt>
                <c:pt idx="4">
                  <c:v>0.48399999999999999</c:v>
                </c:pt>
                <c:pt idx="5">
                  <c:v>0.60599999999999998</c:v>
                </c:pt>
                <c:pt idx="6">
                  <c:v>0.622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overlap val="11"/>
        <c:axId val="169977344"/>
        <c:axId val="169978880"/>
      </c:barChart>
      <c:catAx>
        <c:axId val="16997734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978880"/>
        <c:crosses val="autoZero"/>
        <c:auto val="1"/>
        <c:lblAlgn val="ctr"/>
        <c:lblOffset val="100"/>
        <c:noMultiLvlLbl val="0"/>
      </c:catAx>
      <c:valAx>
        <c:axId val="16997888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97734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5"/>
          <c:order val="0"/>
          <c:tx>
            <c:strRef>
              <c:f>'программы график'!$H$4:$H$6</c:f>
              <c:strCache>
                <c:ptCount val="1"/>
                <c:pt idx="0">
                  <c:v>% исполнения за 9 месяцев 2014 года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>
                  <a:lumMod val="50000"/>
                  <a:alpha val="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.126406265819251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8545035575867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443116791582537"/>
                  <c:y val="2.3913377086653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6904307750735182E-2"/>
                  <c:y val="2.39133770866531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86303846884189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027050909781415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06655286784993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65307763021221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046801888815673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1653077630212218"/>
                  <c:y val="2.3913377086653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17578371340489615"/>
                  <c:y val="4.7826754173307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3203132909625578E-2"/>
                  <c:y val="2.3913377086653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10665528678499317"/>
                  <c:y val="2.3913377086653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'программы график'!$B$7:$B$47</c:f>
              <c:strCache>
                <c:ptCount val="13"/>
                <c:pt idx="0">
                  <c:v>Расходы бюджета по программам
 в сопоставимых условиях</c:v>
                </c:pt>
                <c:pt idx="1">
                  <c:v>Поддержка и развитие малого и среднего предпринимательства в городе Красноярске</c:v>
                </c:pt>
                <c:pt idx="2">
                  <c:v>Развитие образования в городе Красноярске</c:v>
                </c:pt>
                <c:pt idx="3">
                  <c:v>Развитие молодежной политики в городе Красноярске</c:v>
                </c:pt>
                <c:pt idx="4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5">
                  <c:v>Развитие культуры в городе Красноярске</c:v>
                </c:pt>
                <c:pt idx="6">
                  <c:v>Развитие физической культуры, спорта и туризма в городе Красноярске</c:v>
                </c:pt>
                <c:pt idx="7">
                  <c:v>Обеспечение пассажирских перевозок транспортом общего пользования в городе Красноярске</c:v>
                </c:pt>
                <c:pt idx="8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9">
                  <c:v>Управление земельно-имущественными отношениями на территории города Красноярска</c:v>
                </c:pt>
                <c:pt idx="10">
                  <c:v>Развитие жилищно-коммунального хозяйства и дорожного комплекса города Красноярска</c:v>
                </c:pt>
                <c:pt idx="11">
                  <c:v>Информатизация города Красноярска</c:v>
                </c:pt>
                <c:pt idx="12">
                  <c:v>Управление муниципальными финансами</c:v>
                </c:pt>
              </c:strCache>
            </c:strRef>
          </c:cat>
          <c:val>
            <c:numRef>
              <c:f>'программы график'!$H$7:$H$47</c:f>
              <c:numCache>
                <c:formatCode>0.0%</c:formatCode>
                <c:ptCount val="13"/>
                <c:pt idx="0">
                  <c:v>0.67120124851349017</c:v>
                </c:pt>
                <c:pt idx="1">
                  <c:v>0.74683750821380357</c:v>
                </c:pt>
                <c:pt idx="2">
                  <c:v>0.67871769363096723</c:v>
                </c:pt>
                <c:pt idx="3">
                  <c:v>0.75673813528682166</c:v>
                </c:pt>
                <c:pt idx="4">
                  <c:v>0.70911367528999636</c:v>
                </c:pt>
                <c:pt idx="5">
                  <c:v>0.72320133372811579</c:v>
                </c:pt>
                <c:pt idx="6">
                  <c:v>0.71398262215534369</c:v>
                </c:pt>
                <c:pt idx="7">
                  <c:v>0.69449408002602708</c:v>
                </c:pt>
                <c:pt idx="8">
                  <c:v>0.71871453473774538</c:v>
                </c:pt>
                <c:pt idx="9">
                  <c:v>0.69341157019237587</c:v>
                </c:pt>
                <c:pt idx="10">
                  <c:v>0.56759554382685229</c:v>
                </c:pt>
                <c:pt idx="11">
                  <c:v>0.80678714000381613</c:v>
                </c:pt>
                <c:pt idx="12">
                  <c:v>0.71422491244596953</c:v>
                </c:pt>
              </c:numCache>
            </c:numRef>
          </c:val>
        </c:ser>
        <c:ser>
          <c:idx val="14"/>
          <c:order val="1"/>
          <c:tx>
            <c:strRef>
              <c:f>'программы график'!$Q$4:$Q$6</c:f>
              <c:strCache>
                <c:ptCount val="1"/>
                <c:pt idx="0">
                  <c:v>% исполнения за 9 месяцев 2015 года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>
                  <a:alpha val="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.14813234275693496"/>
                  <c:y val="-7.1740131259961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676272744535395E-2"/>
                  <c:y val="-8.768136974839912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430665743295436"/>
                  <c:y val="-2.3913377086653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1284266199029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863038468841897"/>
                  <c:y val="-4.7826754173307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0665528678499317"/>
                  <c:y val="-7.1740131259961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0665528678499317"/>
                  <c:y val="-2.3913377086653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258058049527057"/>
                  <c:y val="-4.7826754173307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4813234275693496"/>
                  <c:y val="-2.3913377086653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382568532398059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093603777631347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2192358672802637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20145998614943156"/>
                  <c:y val="-4.7826754173307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'программы график'!$B$7:$B$47</c:f>
              <c:strCache>
                <c:ptCount val="13"/>
                <c:pt idx="0">
                  <c:v>Расходы бюджета по программам
 в сопоставимых условиях</c:v>
                </c:pt>
                <c:pt idx="1">
                  <c:v>Поддержка и развитие малого и среднего предпринимательства в городе Красноярске</c:v>
                </c:pt>
                <c:pt idx="2">
                  <c:v>Развитие образования в городе Красноярске</c:v>
                </c:pt>
                <c:pt idx="3">
                  <c:v>Развитие молодежной политики в городе Красноярске</c:v>
                </c:pt>
                <c:pt idx="4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5">
                  <c:v>Развитие культуры в городе Красноярске</c:v>
                </c:pt>
                <c:pt idx="6">
                  <c:v>Развитие физической культуры, спорта и туризма в городе Красноярске</c:v>
                </c:pt>
                <c:pt idx="7">
                  <c:v>Обеспечение пассажирских перевозок транспортом общего пользования в городе Красноярске</c:v>
                </c:pt>
                <c:pt idx="8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9">
                  <c:v>Управление земельно-имущественными отношениями на территории города Красноярска</c:v>
                </c:pt>
                <c:pt idx="10">
                  <c:v>Развитие жилищно-коммунального хозяйства и дорожного комплекса города Красноярска</c:v>
                </c:pt>
                <c:pt idx="11">
                  <c:v>Информатизация города Красноярска</c:v>
                </c:pt>
                <c:pt idx="12">
                  <c:v>Управление муниципальными финансами</c:v>
                </c:pt>
              </c:strCache>
            </c:strRef>
          </c:cat>
          <c:val>
            <c:numRef>
              <c:f>'программы график'!$Q$7:$Q$47</c:f>
              <c:numCache>
                <c:formatCode>0.0%</c:formatCode>
                <c:ptCount val="13"/>
                <c:pt idx="0">
                  <c:v>0.627</c:v>
                </c:pt>
                <c:pt idx="1">
                  <c:v>0.88246667869756878</c:v>
                </c:pt>
                <c:pt idx="2">
                  <c:v>0.65484449641494502</c:v>
                </c:pt>
                <c:pt idx="3">
                  <c:v>0.79274658173662782</c:v>
                </c:pt>
                <c:pt idx="4">
                  <c:v>0.71056439033792795</c:v>
                </c:pt>
                <c:pt idx="5">
                  <c:v>0.71511881007288569</c:v>
                </c:pt>
                <c:pt idx="6">
                  <c:v>0.71291885573574554</c:v>
                </c:pt>
                <c:pt idx="7">
                  <c:v>0.69980582319836093</c:v>
                </c:pt>
                <c:pt idx="8">
                  <c:v>0.62702470296077051</c:v>
                </c:pt>
                <c:pt idx="9">
                  <c:v>0.64718399457433062</c:v>
                </c:pt>
                <c:pt idx="10">
                  <c:v>0.49862782909800563</c:v>
                </c:pt>
                <c:pt idx="11">
                  <c:v>0.47814020079461123</c:v>
                </c:pt>
                <c:pt idx="12">
                  <c:v>0.51690634951888126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191808"/>
        <c:axId val="179907584"/>
      </c:barChart>
      <c:catAx>
        <c:axId val="179191808"/>
        <c:scaling>
          <c:orientation val="minMax"/>
        </c:scaling>
        <c:delete val="0"/>
        <c:axPos val="l"/>
        <c:majorTickMark val="cross"/>
        <c:minorTickMark val="in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9907584"/>
        <c:crosses val="autoZero"/>
        <c:auto val="1"/>
        <c:lblAlgn val="ctr"/>
        <c:lblOffset val="200"/>
        <c:tickLblSkip val="1"/>
        <c:noMultiLvlLbl val="0"/>
      </c:catAx>
      <c:valAx>
        <c:axId val="17990758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0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9191808"/>
        <c:crossesAt val="1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0658412085146365E-2"/>
          <c:y val="0.19594154358049842"/>
          <c:w val="0.37160519838567163"/>
          <c:h val="0.55542044998211837"/>
        </c:manualLayout>
      </c:layout>
      <c:doughnut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(2)'!$C$16:$C$25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(2)'!$F$16:$F$25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(2)'!$G$16:$G$25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(2)'!$H$16:$H$25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(2)'!$I$16:$I$25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(2)'!$J$16:$J$25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(2)'!$K$16:$K$25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(2)'!$L$16:$L$25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(2)'!$E$16:$E$25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(2)'!$D$16:$D$25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(2)'!$M$16:$M$25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(2)'!$N$16:$N$25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(2)'!$O$16:$O$25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(2)'!$P$16:$P$25</c:f>
            </c:numRef>
          </c:val>
        </c:ser>
        <c:ser>
          <c:idx val="14"/>
          <c:order val="14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(2)'!$Q$16:$Q$25</c:f>
            </c:numRef>
          </c:val>
        </c:ser>
        <c:ser>
          <c:idx val="15"/>
          <c:order val="15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(2)'!$R$16:$R$25</c:f>
            </c:numRef>
          </c:val>
        </c:ser>
        <c:ser>
          <c:idx val="16"/>
          <c:order val="16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(2)'!$S$16:$S$25</c:f>
            </c:numRef>
          </c:val>
        </c:ser>
        <c:ser>
          <c:idx val="17"/>
          <c:order val="17"/>
          <c:spPr>
            <a:ln>
              <a:solidFill>
                <a:schemeClr val="accent1"/>
              </a:solidFill>
            </a:ln>
            <a:effectLst>
              <a:innerShdw blurRad="63500" dist="508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explosion val="11"/>
          <c:dPt>
            <c:idx val="0"/>
            <c:bubble3D val="0"/>
          </c:dPt>
          <c:dPt>
            <c:idx val="7"/>
            <c:bubble3D val="0"/>
            <c:explosion val="51"/>
          </c:dPt>
          <c:dLbls>
            <c:dLbl>
              <c:idx val="3"/>
              <c:layout>
                <c:manualLayout>
                  <c:x val="6.4300415723338028E-2"/>
                  <c:y val="2.79017857142857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015200180570332E-2"/>
                  <c:y val="5.27033730158730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4.3558182811781886E-2"/>
                  <c:y val="6.51041666666666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3.3187311341077691E-2"/>
                  <c:y val="8.68055555555555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2.0742069588173557E-3"/>
                  <c:y val="8.68055555555556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'[Сводная таблица.xlsx]программы график (2)'!$B$16:$B$25</c:f>
              <c:strCache>
                <c:ptCount val="8"/>
                <c:pt idx="0">
                  <c:v>Развитие образования в городе Красноярске</c:v>
                </c:pt>
                <c:pt idx="1">
                  <c:v>Развитие жилищно-коммунального хозяйства и дорожного комплекса города Красноярска</c:v>
                </c:pt>
                <c:pt idx="2">
                  <c:v>Обеспечение граждан города Красноярска жилыми помещениями и объектами инженерно-транспортной и коммунальной инфраструктуры</c:v>
                </c:pt>
                <c:pt idx="3">
                  <c:v>Социальная поддержка населения города Красноярска
 (2014г.:развитие системы социальной защиты населения города)
 в сопоставимых условиях</c:v>
                </c:pt>
                <c:pt idx="4">
                  <c:v>Развитие физической культуры, спорта и туризма в городе Красноярске</c:v>
                </c:pt>
                <c:pt idx="5">
                  <c:v>Развитие культуры в городе Красноярске</c:v>
                </c:pt>
                <c:pt idx="6">
                  <c:v>Управление муниципальными финансами</c:v>
                </c:pt>
                <c:pt idx="7">
                  <c:v>Остальные муниципальные программы</c:v>
                </c:pt>
              </c:strCache>
            </c:strRef>
          </c:cat>
          <c:val>
            <c:numRef>
              <c:f>'[Сводная таблица.xlsx]программы график (2)'!$T$16:$T$25</c:f>
              <c:numCache>
                <c:formatCode>0.0</c:formatCode>
                <c:ptCount val="8"/>
                <c:pt idx="0">
                  <c:v>47.6</c:v>
                </c:pt>
                <c:pt idx="1">
                  <c:v>13.5</c:v>
                </c:pt>
                <c:pt idx="2">
                  <c:v>13.4</c:v>
                </c:pt>
                <c:pt idx="3">
                  <c:v>5.7</c:v>
                </c:pt>
                <c:pt idx="4">
                  <c:v>5.7</c:v>
                </c:pt>
                <c:pt idx="5">
                  <c:v>4.2</c:v>
                </c:pt>
                <c:pt idx="6">
                  <c:v>4.0999999999999996</c:v>
                </c:pt>
                <c:pt idx="7">
                  <c:v>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90"/>
        <c:holeSize val="50"/>
      </c:doughnutChart>
    </c:plotArea>
    <c:legend>
      <c:legendPos val="r"/>
      <c:layout>
        <c:manualLayout>
          <c:xMode val="edge"/>
          <c:yMode val="edge"/>
          <c:x val="0.43495793279634781"/>
          <c:y val="4.3756005108736402E-2"/>
          <c:w val="0.55261054409269161"/>
          <c:h val="0.73882561554805648"/>
        </c:manualLayout>
      </c:layout>
      <c:overlay val="0"/>
      <c:txPr>
        <a:bodyPr/>
        <a:lstStyle/>
        <a:p>
          <a:pPr rtl="0"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'в заключение'!$A$11:$A$17</c:f>
              <c:strCache>
                <c:ptCount val="7"/>
                <c:pt idx="0">
                  <c:v>ВСЕГО исполнение по непрограммным расходам, в том числе</c:v>
                </c:pt>
                <c:pt idx="1">
                  <c:v> Избирательная комиссия города Красноярска</c:v>
                </c:pt>
                <c:pt idx="2">
                  <c:v>Администрация города</c:v>
                </c:pt>
                <c:pt idx="3">
                  <c:v>Территориальные подразделения администрации города Красноярска</c:v>
                </c:pt>
                <c:pt idx="4">
                  <c:v> Красноярский городской Совет депутатов</c:v>
                </c:pt>
                <c:pt idx="5">
                  <c:v> Контрольно - счетная палата</c:v>
                </c:pt>
                <c:pt idx="6">
                  <c:v>Отдельные органы администрации города Красноярска </c:v>
                </c:pt>
              </c:strCache>
            </c:strRef>
          </c:cat>
          <c:val>
            <c:numRef>
              <c:f>'в заключение'!$B$11:$B$17</c:f>
            </c:numRef>
          </c:val>
        </c:ser>
        <c:ser>
          <c:idx val="1"/>
          <c:order val="1"/>
          <c:invertIfNegative val="0"/>
          <c:cat>
            <c:strRef>
              <c:f>'в заключение'!$A$11:$A$17</c:f>
              <c:strCache>
                <c:ptCount val="7"/>
                <c:pt idx="0">
                  <c:v>ВСЕГО исполнение по непрограммным расходам, в том числе</c:v>
                </c:pt>
                <c:pt idx="1">
                  <c:v> Избирательная комиссия города Красноярска</c:v>
                </c:pt>
                <c:pt idx="2">
                  <c:v>Администрация города</c:v>
                </c:pt>
                <c:pt idx="3">
                  <c:v>Территориальные подразделения администрации города Красноярска</c:v>
                </c:pt>
                <c:pt idx="4">
                  <c:v> Красноярский городской Совет депутатов</c:v>
                </c:pt>
                <c:pt idx="5">
                  <c:v> Контрольно - счетная палата</c:v>
                </c:pt>
                <c:pt idx="6">
                  <c:v>Отдельные органы администрации города Красноярска </c:v>
                </c:pt>
              </c:strCache>
            </c:strRef>
          </c:cat>
          <c:val>
            <c:numRef>
              <c:f>'в заключение'!$C$11:$C$17</c:f>
            </c:numRef>
          </c:val>
        </c:ser>
        <c:ser>
          <c:idx val="2"/>
          <c:order val="2"/>
          <c:invertIfNegative val="0"/>
          <c:cat>
            <c:strRef>
              <c:f>'в заключение'!$A$11:$A$17</c:f>
              <c:strCache>
                <c:ptCount val="7"/>
                <c:pt idx="0">
                  <c:v>ВСЕГО исполнение по непрограммным расходам, в том числе</c:v>
                </c:pt>
                <c:pt idx="1">
                  <c:v> Избирательная комиссия города Красноярска</c:v>
                </c:pt>
                <c:pt idx="2">
                  <c:v>Администрация города</c:v>
                </c:pt>
                <c:pt idx="3">
                  <c:v>Территориальные подразделения администрации города Красноярска</c:v>
                </c:pt>
                <c:pt idx="4">
                  <c:v> Красноярский городской Совет депутатов</c:v>
                </c:pt>
                <c:pt idx="5">
                  <c:v> Контрольно - счетная палата</c:v>
                </c:pt>
                <c:pt idx="6">
                  <c:v>Отдельные органы администрации города Красноярска </c:v>
                </c:pt>
              </c:strCache>
            </c:strRef>
          </c:cat>
          <c:val>
            <c:numRef>
              <c:f>'в заключение'!$D$11:$D$17</c:f>
            </c:numRef>
          </c:val>
        </c:ser>
        <c:ser>
          <c:idx val="3"/>
          <c:order val="3"/>
          <c:spPr>
            <a:solidFill>
              <a:srgbClr val="00B05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 prstMaterial="metal"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 заключение'!$A$11:$A$17</c:f>
              <c:strCache>
                <c:ptCount val="7"/>
                <c:pt idx="0">
                  <c:v>ВСЕГО исполнение по непрограммным расходам, в том числе</c:v>
                </c:pt>
                <c:pt idx="1">
                  <c:v> Избирательная комиссия города Красноярска</c:v>
                </c:pt>
                <c:pt idx="2">
                  <c:v>Администрация города</c:v>
                </c:pt>
                <c:pt idx="3">
                  <c:v>Территориальные подразделения администрации города Красноярска</c:v>
                </c:pt>
                <c:pt idx="4">
                  <c:v> Красноярский городской Совет депутатов</c:v>
                </c:pt>
                <c:pt idx="5">
                  <c:v> Контрольно - счетная палата</c:v>
                </c:pt>
                <c:pt idx="6">
                  <c:v>Отдельные органы администрации города Красноярска </c:v>
                </c:pt>
              </c:strCache>
            </c:strRef>
          </c:cat>
          <c:val>
            <c:numRef>
              <c:f>'в заключение'!$E$11:$E$17</c:f>
              <c:numCache>
                <c:formatCode>0.0%</c:formatCode>
                <c:ptCount val="7"/>
                <c:pt idx="0">
                  <c:v>0.57288364945716619</c:v>
                </c:pt>
                <c:pt idx="1">
                  <c:v>0.68857487669234407</c:v>
                </c:pt>
                <c:pt idx="2">
                  <c:v>0.68857487669234407</c:v>
                </c:pt>
                <c:pt idx="3">
                  <c:v>0.68857487669234407</c:v>
                </c:pt>
                <c:pt idx="4">
                  <c:v>0.64378943117616505</c:v>
                </c:pt>
                <c:pt idx="5">
                  <c:v>0.622425203265904</c:v>
                </c:pt>
                <c:pt idx="6">
                  <c:v>0.179609512076293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759936"/>
        <c:axId val="154761472"/>
      </c:barChart>
      <c:catAx>
        <c:axId val="154759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4761472"/>
        <c:crosses val="autoZero"/>
        <c:auto val="1"/>
        <c:lblAlgn val="ctr"/>
        <c:lblOffset val="100"/>
        <c:noMultiLvlLbl val="0"/>
      </c:catAx>
      <c:valAx>
        <c:axId val="1547614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4759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9064825013517642"/>
          <c:y val="4.640229418420861E-2"/>
        </c:manualLayout>
      </c:layout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07630988956241E-2"/>
          <c:y val="0.23185498986267294"/>
          <c:w val="0.60548646262457928"/>
          <c:h val="0.731496387779313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Извещения о проведении закупок конкурентными способами</c:v>
                </c:pt>
              </c:strCache>
            </c:strRef>
          </c:tx>
          <c:explosion val="25"/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0.16111969846429128"/>
                  <c:y val="-0.1617778966581610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2655828288572891E-3"/>
                  <c:y val="-5.89442712742271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592726008659285E-2"/>
                  <c:y val="-6.38802050483974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1422554035569312E-2"/>
                  <c:y val="-2.57596228519842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249957842165716E-2"/>
                  <c:y val="-3.64362329504260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Электронный аукцион (1092)</c:v>
                </c:pt>
                <c:pt idx="1">
                  <c:v>Запрос котировок (230)</c:v>
                </c:pt>
                <c:pt idx="2">
                  <c:v>Запрос предложений (8)</c:v>
                </c:pt>
                <c:pt idx="3">
                  <c:v>Открытый конкурс (216)</c:v>
                </c:pt>
                <c:pt idx="4">
                  <c:v>Конкурс с ограниченным участием (16)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1092</c:v>
                </c:pt>
                <c:pt idx="1">
                  <c:v>230</c:v>
                </c:pt>
                <c:pt idx="2">
                  <c:v>8</c:v>
                </c:pt>
                <c:pt idx="3">
                  <c:v>216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282825772809011"/>
          <c:y val="0.23308230130947791"/>
          <c:w val="0.27250312594978882"/>
          <c:h val="0.65408759202427524"/>
        </c:manualLayout>
      </c:layout>
      <c:overlay val="0"/>
      <c:txPr>
        <a:bodyPr/>
        <a:lstStyle/>
        <a:p>
          <a:pPr>
            <a:defRPr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9 месяцев 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Конкурс с ограниченным участием</c:v>
                </c:pt>
                <c:pt idx="3">
                  <c:v>Запрос котировок</c:v>
                </c:pt>
                <c:pt idx="4">
                  <c:v>запросы предложений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1443</c:v>
                </c:pt>
                <c:pt idx="1">
                  <c:v>237</c:v>
                </c:pt>
                <c:pt idx="2">
                  <c:v>54</c:v>
                </c:pt>
                <c:pt idx="3">
                  <c:v>326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9 месяцев  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Конкурс с ограниченным участием</c:v>
                </c:pt>
                <c:pt idx="3">
                  <c:v>Запрос котировок</c:v>
                </c:pt>
                <c:pt idx="4">
                  <c:v>запросы предложений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1092</c:v>
                </c:pt>
                <c:pt idx="1">
                  <c:v>216</c:v>
                </c:pt>
                <c:pt idx="2">
                  <c:v>16</c:v>
                </c:pt>
                <c:pt idx="3">
                  <c:v>230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4996736"/>
        <c:axId val="154998272"/>
        <c:axId val="182132224"/>
      </c:bar3DChart>
      <c:catAx>
        <c:axId val="1549967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4998272"/>
        <c:crosses val="autoZero"/>
        <c:auto val="1"/>
        <c:lblAlgn val="ctr"/>
        <c:lblOffset val="100"/>
        <c:noMultiLvlLbl val="0"/>
      </c:catAx>
      <c:valAx>
        <c:axId val="154998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54996736"/>
        <c:crosses val="autoZero"/>
        <c:crossBetween val="between"/>
      </c:valAx>
      <c:serAx>
        <c:axId val="182132224"/>
        <c:scaling>
          <c:orientation val="minMax"/>
        </c:scaling>
        <c:delete val="1"/>
        <c:axPos val="b"/>
        <c:majorTickMark val="out"/>
        <c:minorTickMark val="none"/>
        <c:tickLblPos val="none"/>
        <c:crossAx val="154998272"/>
        <c:crosses val="autoZero"/>
      </c:serAx>
    </c:plotArea>
    <c:legend>
      <c:legendPos val="b"/>
      <c:layout/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Структура объема закупок проведенных конкурентными способами за 9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месяцев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2015 год в разрезе ГРБС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Структура объема закупок проведенных конкурентными способами  за 1 квартал 2015 года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/>
            </a:scene3d>
            <a:sp3d prstMaterial="metal">
              <a:bevelT/>
            </a:sp3d>
          </c:spPr>
          <c:explosion val="8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Администрации районов города</c:v>
                </c:pt>
                <c:pt idx="1">
                  <c:v>ДГХ</c:v>
                </c:pt>
                <c:pt idx="2">
                  <c:v>Департамент градостроительства</c:v>
                </c:pt>
                <c:pt idx="3">
                  <c:v>Главное управление образования</c:v>
                </c:pt>
                <c:pt idx="4">
                  <c:v>Администрация города</c:v>
                </c:pt>
                <c:pt idx="5">
                  <c:v>Остальные 13 ГРБС 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4.9000000000000004</c:v>
                </c:pt>
                <c:pt idx="1">
                  <c:v>44.33</c:v>
                </c:pt>
                <c:pt idx="2">
                  <c:v>26.04</c:v>
                </c:pt>
                <c:pt idx="3">
                  <c:v>5.0199999999999996</c:v>
                </c:pt>
                <c:pt idx="4">
                  <c:v>3.85</c:v>
                </c:pt>
                <c:pt idx="5">
                  <c:v>15.83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  <a:scene3d>
      <a:camera prst="orthographicFront"/>
      <a:lightRig rig="threePt" dir="t"/>
    </a:scene3d>
    <a:sp3d prstMaterial="dkEdge"/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0.69789</cdr:x>
      <cdr:y>0.05988</cdr:y>
    </cdr:from>
    <cdr:to>
      <cdr:x>0.69789</cdr:x>
      <cdr:y>0.889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4272920" y="216814"/>
          <a:ext cx="0" cy="3002053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0.8183</cdr:x>
      <cdr:y>0.02894</cdr:y>
    </cdr:from>
    <cdr:to>
      <cdr:x>0.81944</cdr:x>
      <cdr:y>0.89983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H="1" flipV="1">
          <a:off x="5259629" y="153619"/>
          <a:ext cx="7315" cy="4623206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0.25329</cdr:x>
      <cdr:y>0.71252</cdr:y>
    </cdr:from>
    <cdr:to>
      <cdr:x>0.44326</cdr:x>
      <cdr:y>0.84645</cdr:y>
    </cdr:to>
    <cdr:cxnSp macro="">
      <cdr:nvCxnSpPr>
        <cdr:cNvPr id="8" name="Прямая со стрелкой 7"/>
        <cdr:cNvCxnSpPr/>
      </cdr:nvCxnSpPr>
      <cdr:spPr>
        <a:xfrm xmlns:a="http://schemas.openxmlformats.org/drawingml/2006/main" flipV="1">
          <a:off x="1550822" y="2918765"/>
          <a:ext cx="1163117" cy="54864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F54B-3CC8-420A-9E2F-DD428D16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50</Pages>
  <Words>16147</Words>
  <Characters>92038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107970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Олеся Александровна</dc:creator>
  <cp:lastModifiedBy>Баскакова Олеся Александровна</cp:lastModifiedBy>
  <cp:revision>73</cp:revision>
  <cp:lastPrinted>2015-11-26T07:46:00Z</cp:lastPrinted>
  <dcterms:created xsi:type="dcterms:W3CDTF">2015-11-25T07:18:00Z</dcterms:created>
  <dcterms:modified xsi:type="dcterms:W3CDTF">2015-11-26T07:47:00Z</dcterms:modified>
</cp:coreProperties>
</file>